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511" w:rsidRPr="00B5021E" w:rsidRDefault="001E2511" w:rsidP="00723D89">
      <w:pPr>
        <w:autoSpaceDE w:val="0"/>
        <w:autoSpaceDN w:val="0"/>
        <w:adjustRightInd w:val="0"/>
        <w:spacing w:after="0" w:line="240" w:lineRule="auto"/>
        <w:ind w:firstLine="720"/>
        <w:jc w:val="both"/>
        <w:rPr>
          <w:rFonts w:ascii="Times New Roman" w:hAnsi="Times New Roman" w:cs="Times New Roman"/>
          <w:b/>
          <w:sz w:val="24"/>
          <w:szCs w:val="24"/>
        </w:rPr>
      </w:pPr>
      <w:r w:rsidRPr="00B5021E">
        <w:rPr>
          <w:rFonts w:ascii="Times New Roman" w:hAnsi="Times New Roman" w:cs="Times New Roman"/>
          <w:b/>
          <w:sz w:val="24"/>
          <w:szCs w:val="24"/>
        </w:rPr>
        <w:t>ANEXĂ</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 xml:space="preserve">NORMELE TEHNICE DE REALIZARE A PROGRAMELOR NAŢIONALE DE SĂNĂTATE CURATIVE PENTRU ANII </w:t>
      </w:r>
      <w:r w:rsidR="00AF426E" w:rsidRPr="00B5021E">
        <w:rPr>
          <w:rFonts w:ascii="Times New Roman" w:hAnsi="Times New Roman" w:cs="Times New Roman"/>
          <w:b/>
          <w:bCs/>
          <w:sz w:val="24"/>
          <w:szCs w:val="24"/>
        </w:rPr>
        <w:t>2022-2023</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CAPITOLUL 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CADRUL GENERAL DE REALIZARE A PROGRAMELOR NAŢIONALE DE SĂNĂTATE CURATIVE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1</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Programele naţionale de sănătate curative reprezintă un ansamblu de acţiuni multianuale şi au drept scop asigurarea tratamentului specific în cazul bolilor cu impact major asupra sănătăţii publice.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Bugetul alocat programelor naţionale de sănătate pentru anii </w:t>
      </w:r>
      <w:r w:rsidR="00AF2225" w:rsidRPr="00B5021E">
        <w:rPr>
          <w:rFonts w:ascii="Times New Roman" w:hAnsi="Times New Roman" w:cs="Times New Roman"/>
          <w:sz w:val="24"/>
          <w:szCs w:val="24"/>
        </w:rPr>
        <w:t xml:space="preserve">2022-2023 </w:t>
      </w:r>
      <w:r w:rsidRPr="00B5021E">
        <w:rPr>
          <w:rFonts w:ascii="Times New Roman" w:hAnsi="Times New Roman" w:cs="Times New Roman"/>
          <w:sz w:val="24"/>
          <w:szCs w:val="24"/>
        </w:rPr>
        <w:t>este prevăzut la capitolul VIII din prezenta anexă şi este aprobat anual în Legea bugetului de stat.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Structura programelor naţionale de sănătate curative finanţate din bugetul Fondului naţional unic de asigurări sociale de sănătate, obiectivele, criteriile de eligibilitate stabilite de comisiile de specialitate ale Ministerului Sănătăţii, indicatorii specifici, natura cheltuielilor, precum şi unităţile sanitare prin care se derulează programele naţionale de sănătate curative sunt prevăzute la capitolul IX din prezenta anexă.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Programele naţionale de sănătate sunt elaborate de către Ministerul Sănătăţii cu participarea Casei Naţionale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Implementarea programelor naţionale de sănătate se realizează prin unităţi de specialitate.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 Includerea unităţilor de specialitate în programele naţionale de sănătate se realizează pe baza unor criterii elaborate la propunerea comisiilor de specialitate ale Ministerului Sănătăţii şi a unei metodologii de selecţie care fac obiectul anexei 1</w:t>
      </w:r>
      <w:r w:rsidR="009A1779" w:rsidRPr="00B5021E">
        <w:rPr>
          <w:rFonts w:ascii="Times New Roman" w:hAnsi="Times New Roman" w:cs="Times New Roman"/>
          <w:sz w:val="24"/>
          <w:szCs w:val="24"/>
        </w:rPr>
        <w:t>6</w:t>
      </w:r>
      <w:r w:rsidRPr="00B5021E">
        <w:rPr>
          <w:rFonts w:ascii="Times New Roman" w:hAnsi="Times New Roman" w:cs="Times New Roman"/>
          <w:sz w:val="24"/>
          <w:szCs w:val="24"/>
        </w:rPr>
        <w:t xml:space="preserve"> la prezentele norme tehnice, cu încadrare în limita fondurilor aprobate.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 Unităţile de specialitate sunt: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instituţii publice;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furnizori publici de servicii medicale;</w:t>
      </w:r>
    </w:p>
    <w:p w:rsidR="00327C95" w:rsidRPr="00B5021E" w:rsidRDefault="001E2511" w:rsidP="00327C95">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furnizori privaţi de servicii medicale pentru serviciile medicale care excedează capacităţii furnizorilor publici de servicii medicale. Stabilirea anuală </w:t>
      </w:r>
      <w:r w:rsidR="00AF426E" w:rsidRPr="00B5021E">
        <w:rPr>
          <w:rFonts w:ascii="Times New Roman" w:hAnsi="Times New Roman" w:cs="Times New Roman"/>
          <w:sz w:val="24"/>
          <w:szCs w:val="24"/>
        </w:rPr>
        <w:t xml:space="preserve">şi ori de câte ori este nevoie </w:t>
      </w:r>
      <w:r w:rsidRPr="00B5021E">
        <w:rPr>
          <w:rFonts w:ascii="Times New Roman" w:hAnsi="Times New Roman" w:cs="Times New Roman"/>
          <w:sz w:val="24"/>
          <w:szCs w:val="24"/>
        </w:rPr>
        <w:t>la nivel judeţean a capacităţii de furnizare a serviciilor medicale de către furnizorii publici, precum şi a serviciilor medicale care excedează capacităţii de furnizare a acestora se realizează de către o comisie mixtă, formată din reprezentanţi ai direcţiei de sănătate publică şi reprezentanţi ai casei de asigurări de sănătate</w:t>
      </w:r>
      <w:r w:rsidR="00327C95" w:rsidRPr="00B5021E">
        <w:rPr>
          <w:rFonts w:ascii="Times New Roman" w:hAnsi="Times New Roman" w:cs="Times New Roman"/>
          <w:sz w:val="24"/>
          <w:szCs w:val="24"/>
        </w:rPr>
        <w:t>. Comisia se constituie prin act administrativ al directorului general al casei de asigurări de sănătate, iar pentru fiecare membru desemnat, instituţiile menţionate anterior vor nominaliza şi membrii supleanţi echivalenţi numeric.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furnizori privaţi de medicamente şi dispozitive medicale.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(5) Coordonarea tehnică şi metodologică pentru implementarea programelor naţionale de sănătate curative se asigură cu participarea experţilor desemnaţi coordonatori naţionali prin ordin al preşedintelui Casei Naţionale de Asigurări de Sănătate.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4</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Programele naţionale de sănătate curative sunt finanţate din bugetul Fondului naţional unic de asigurări sociale de sănătate, denumit în continuare Fond, precum şi din alte surse, inclusiv din donaţii şi sponsorizări, în condiţiile legii.</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(2) Sumele alocate din bugetul Fondului pentru finanţarea programelor naţionale de sănătate curative se utilizează pentru:</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asigurarea, după caz, în spital şi în ambulatoriu, a unor medicamente, materiale sanitare specifice, dispozitive medicale şi altele asemenea specifice unor boli cronice cu impact major asupra sănătăţii publice acordate bolnavilor incluşi în programele naţionale de sănătate curative;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asigurarea serviciilor de supleere renală, inclusiv medicamente şi materiale sanitare specifice, investigaţii medicale paraclinice specifice, transportul nemedicalizat 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hemodializaţi de la şi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şi transportul lunar al medicamentelor şi materialelor sanitare specifice dializei peritoneale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asigurarea serviciilor de dozare a hemoglobinei glicozilate, investigaţiilor PET-CT, serviciilor prin tratament Gamma-Knife, serviciilor de diagnosticare şi monitorizare a bolii minime reziduale a bolnavilor cu leucemii acute prin imunofenotipare, examen citogenetic şi/sau FISH şi examen de biologie moleculară, serviciilor de diagnosticare genetică a tumorilor solide maligne (sarcom Ewing şi neuroblastom), precum şi a serviciilor de radioterapie.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5</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Medicamentele, materialele sanitare specifice, dispozitivele medicale şi altele asemenea se asigură, în condiţiile legii, prin farmaciile cu circuit închis ale unităţilor sanitare, care au îndeplinit criteriile prevăzute în chestionarele de evaluare, pentru includerea în programele naţionale de sănătate curative şi/sau prin farmaciile cu circuit deschis, aflate în relaţie contractuală cu casele de asigurări de sănătate, după caz.</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Includerea unităţilor de specialitate private care derulează programele naţionale de sănătate curative se face potrivit art. 3 alin. (4) lit. c).</w:t>
      </w:r>
    </w:p>
    <w:p w:rsidR="006A6FF6"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75155C" w:rsidRPr="00B5021E">
        <w:rPr>
          <w:rFonts w:ascii="Times New Roman" w:hAnsi="Times New Roman" w:cs="Times New Roman"/>
          <w:sz w:val="24"/>
          <w:szCs w:val="24"/>
        </w:rPr>
        <w:t>6</w:t>
      </w:r>
    </w:p>
    <w:p w:rsidR="001E2511"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w:t>
      </w:r>
      <w:r w:rsidR="001E2511" w:rsidRPr="00B5021E">
        <w:rPr>
          <w:rFonts w:ascii="Times New Roman" w:hAnsi="Times New Roman" w:cs="Times New Roman"/>
          <w:sz w:val="24"/>
          <w:szCs w:val="24"/>
        </w:rPr>
        <w:t>Raporturile stabilite între unităţile de specialitate care derulează programe naţionale de sănătate curative şi casele de asigurări de sănătate sunt raporturi juridice civile, care vizează acţiuni multianuale, ce se stabilesc şi se desfăşoară pe bază de contract cu valabilita</w:t>
      </w:r>
      <w:r w:rsidR="002E1CE5" w:rsidRPr="00B5021E">
        <w:rPr>
          <w:rFonts w:ascii="Times New Roman" w:hAnsi="Times New Roman" w:cs="Times New Roman"/>
          <w:sz w:val="24"/>
          <w:szCs w:val="24"/>
        </w:rPr>
        <w:t>te până la data de 31 decembrie</w:t>
      </w:r>
      <w:r w:rsidR="00AF426E" w:rsidRPr="00B5021E">
        <w:rPr>
          <w:rFonts w:ascii="Times New Roman" w:hAnsi="Times New Roman" w:cs="Times New Roman"/>
          <w:sz w:val="24"/>
          <w:szCs w:val="24"/>
        </w:rPr>
        <w:t xml:space="preserve"> 2023</w:t>
      </w:r>
      <w:r w:rsidR="001E2511" w:rsidRPr="00B5021E">
        <w:rPr>
          <w:rFonts w:ascii="Times New Roman" w:hAnsi="Times New Roman" w:cs="Times New Roman"/>
          <w:sz w:val="24"/>
          <w:szCs w:val="24"/>
        </w:rPr>
        <w:t>.</w:t>
      </w:r>
    </w:p>
    <w:p w:rsidR="001E2511"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(2) </w:t>
      </w:r>
      <w:r w:rsidR="00AF426E" w:rsidRPr="00B5021E">
        <w:rPr>
          <w:rFonts w:ascii="Times New Roman" w:hAnsi="Times New Roman" w:cs="Times New Roman"/>
          <w:sz w:val="24"/>
          <w:szCs w:val="24"/>
        </w:rPr>
        <w:t>Î</w:t>
      </w:r>
      <w:r w:rsidR="001E2511" w:rsidRPr="00B5021E">
        <w:rPr>
          <w:rFonts w:ascii="Times New Roman" w:hAnsi="Times New Roman" w:cs="Times New Roman"/>
          <w:sz w:val="24"/>
          <w:szCs w:val="24"/>
        </w:rPr>
        <w:t>n situaţia în care este necesară modificarea sau completarea clauzelor contractuale, acestea sunt negociate</w:t>
      </w:r>
      <w:r w:rsidR="00AF426E" w:rsidRPr="00B5021E">
        <w:rPr>
          <w:rFonts w:ascii="Times New Roman" w:hAnsi="Times New Roman" w:cs="Times New Roman"/>
          <w:sz w:val="24"/>
          <w:szCs w:val="24"/>
        </w:rPr>
        <w:t>, după caz</w:t>
      </w:r>
      <w:r w:rsidR="001E2511" w:rsidRPr="00B5021E">
        <w:rPr>
          <w:rFonts w:ascii="Times New Roman" w:hAnsi="Times New Roman" w:cs="Times New Roman"/>
          <w:sz w:val="24"/>
          <w:szCs w:val="24"/>
        </w:rPr>
        <w:t xml:space="preserve"> şi stipulate în acte adiţionale, conform şi în limita prevederilor legale în vigoare.</w:t>
      </w:r>
    </w:p>
    <w:p w:rsidR="006A6FF6"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 Casele de asigurări de sănătate pot stabili şi alte termene de contractare, în funcţie de necesarul de servicii medicale, de medicamente, materiale sanitare specifice, dispozitive medicale şi altele asemenea acordate în cadrul programelor naţionale de sănătate curative, în limita fondurilor aprobate fiecărui program/subprogram de sănătate.</w:t>
      </w:r>
    </w:p>
    <w:p w:rsidR="006A6FF6"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 Modelele de contracte pentru derularea programelor naţionale de sănătate curative încheiate între casele de asigurări de sănătate şi unităţile de specialitate care derulează programe naţionale de sănătate curative sunt prevăzute în anexele nr. 1, 2, 3, 4 şi 5 la prezentele norme.</w:t>
      </w:r>
    </w:p>
    <w:p w:rsidR="006A6FF6" w:rsidRPr="00B5021E" w:rsidRDefault="006A6FF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(5)</w:t>
      </w:r>
      <w:r w:rsidR="002E1CE5" w:rsidRPr="00B5021E">
        <w:rPr>
          <w:rFonts w:ascii="Times New Roman" w:hAnsi="Times New Roman" w:cs="Times New Roman"/>
          <w:sz w:val="24"/>
          <w:szCs w:val="24"/>
        </w:rPr>
        <w:t xml:space="preserve"> </w:t>
      </w:r>
      <w:r w:rsidRPr="00B5021E">
        <w:rPr>
          <w:rFonts w:ascii="Times New Roman" w:hAnsi="Times New Roman" w:cs="Times New Roman"/>
          <w:sz w:val="24"/>
          <w:szCs w:val="24"/>
        </w:rPr>
        <w:t>Angajamentele legale încheiate în exerciţiul curent din care rezultă obligaţii nu pot depăşi creditele de angajament sau creditele bugetare aprobate anual prin legea bugetului de stat.</w:t>
      </w:r>
    </w:p>
    <w:p w:rsidR="00561150" w:rsidRPr="00B5021E" w:rsidRDefault="00561150"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(6) Creditele bugetare aferente acţiunilor multianuale reprezintă limita superioară a cheltuielilor care urmează a fi ordonanţate şi plătite în cursul exerciţiului bugetar. Plăţile sunt aferente angajamentelor efectuate în limita creditelor de angajament aprobate în exerciţiul bugetar curent sau în exerciţiile bugetare anterioare.</w:t>
      </w:r>
    </w:p>
    <w:p w:rsidR="00561150" w:rsidRPr="00B5021E" w:rsidRDefault="00561150"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(7) Cheltuielile realizate în luna decembrie a anului precedent, peste limita maxima în cadrul căreia s-au încheiat angajamente legale, şi nedecontate pentru medicamentele, materialele sanitare, dispozitivele medicale și altele asemenea utilizate în programele naţionale de sănătate curative în tratamentul ambulatoriu, eliberate prin farmaciile cu circuit deschis, precum şi pentru servicii prin tratament Gamma Knife, servicii de diagnosticare şi monitorizare a leucemiilor acute, servicii de </w:t>
      </w:r>
      <w:r w:rsidRPr="00B5021E">
        <w:rPr>
          <w:rFonts w:ascii="Times New Roman" w:hAnsi="Times New Roman" w:cs="Times New Roman"/>
          <w:sz w:val="24"/>
          <w:szCs w:val="24"/>
        </w:rPr>
        <w:lastRenderedPageBreak/>
        <w:t>diagnosticare a tumorilor solide maligne, respectiv sarcom Ewing şi neuroblastom, servicii medicale paraclinice, servicii de dializă şi serviciile de radioterapie, pentru care documentele justificative nu au fost înregistrate pe cheltuiala anului precedent, sunt considerate angajamente legale ale anului în curs şi se înregistrează atât la plăţi, cât şi la cheltuieli în anul curent din creditele bugetare aprobate.</w:t>
      </w:r>
    </w:p>
    <w:p w:rsidR="001B30B1" w:rsidRPr="00B5021E" w:rsidRDefault="001B30B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2E1CE5" w:rsidRPr="00B5021E">
        <w:rPr>
          <w:rFonts w:ascii="Times New Roman" w:hAnsi="Times New Roman" w:cs="Times New Roman"/>
          <w:sz w:val="24"/>
          <w:szCs w:val="24"/>
        </w:rPr>
        <w:t>7</w:t>
      </w:r>
      <w:r w:rsidRPr="00B5021E">
        <w:rPr>
          <w:rFonts w:ascii="Times New Roman" w:hAnsi="Times New Roman" w:cs="Times New Roman"/>
          <w:strike/>
          <w:sz w:val="24"/>
          <w:szCs w:val="24"/>
        </w:rPr>
        <w:t xml:space="preserve"> </w:t>
      </w:r>
    </w:p>
    <w:p w:rsidR="001B30B1" w:rsidRPr="00B5021E" w:rsidRDefault="001B30B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Sumele alocate programelor naţionale de sănătate sunt aprobate anual prin legea bugetului de stat potrivit prevederilor Legii nr. 500/2002 privind finanţele publice, cu modificările şi completările ulterioare.</w:t>
      </w:r>
    </w:p>
    <w:p w:rsidR="002E1CE5" w:rsidRPr="00B5021E" w:rsidRDefault="001B30B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w:t>
      </w:r>
      <w:r w:rsidR="002E1CE5" w:rsidRPr="00B5021E">
        <w:rPr>
          <w:rFonts w:ascii="Times New Roman" w:hAnsi="Times New Roman" w:cs="Times New Roman"/>
          <w:sz w:val="24"/>
          <w:szCs w:val="24"/>
        </w:rPr>
        <w:t>8</w:t>
      </w:r>
    </w:p>
    <w:p w:rsidR="001B30B1" w:rsidRPr="00B5021E" w:rsidRDefault="001B30B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Sumele aferente programelor/subprogramelor naţionale de sănătate curative sunt prevăzute în bugetul Fondului naţional unic de asigurări sociale de sănătate, la capitolul 66.05 "Sănătate", titlul 20 "Bunuri şi servicii".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w:t>
      </w:r>
      <w:r w:rsidR="002E1CE5" w:rsidRPr="00B5021E">
        <w:rPr>
          <w:rFonts w:ascii="Times New Roman" w:hAnsi="Times New Roman" w:cs="Times New Roman"/>
          <w:sz w:val="24"/>
          <w:szCs w:val="24"/>
        </w:rPr>
        <w:t>9</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Sumele aferente programelor naţionale de sănătate curative se alocă în baza contractelor încheiate distinct între </w:t>
      </w:r>
      <w:r w:rsidR="001B30B1" w:rsidRPr="00B5021E">
        <w:rPr>
          <w:rFonts w:ascii="Times New Roman" w:hAnsi="Times New Roman" w:cs="Times New Roman"/>
          <w:sz w:val="24"/>
          <w:szCs w:val="24"/>
        </w:rPr>
        <w:t xml:space="preserve">unităţile de specialitate </w:t>
      </w:r>
      <w:r w:rsidRPr="00B5021E">
        <w:rPr>
          <w:rFonts w:ascii="Times New Roman" w:hAnsi="Times New Roman" w:cs="Times New Roman"/>
          <w:sz w:val="24"/>
          <w:szCs w:val="24"/>
        </w:rPr>
        <w:t>şi casele de asigurări de sănătate judeţene, respectiv a municipiului Bucureşti şi Casa Asigurărilor de Sănătate a Apărării, Ordinii Publice, Siguranţei Naţionale şi Autorităţii Judecătoreşti, denumite în continuare case de asigurări de sănătate.</w:t>
      </w:r>
    </w:p>
    <w:p w:rsidR="00A1057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(2) Casa Naţională de Asigurări de Sănătate repartizează caselor de asigurări de sănătate </w:t>
      </w:r>
      <w:r w:rsidR="00A10575" w:rsidRPr="00B5021E">
        <w:rPr>
          <w:rFonts w:ascii="Times New Roman" w:hAnsi="Times New Roman" w:cs="Times New Roman"/>
          <w:sz w:val="24"/>
          <w:szCs w:val="24"/>
        </w:rPr>
        <w:t xml:space="preserve">creditele de angajament şi creditele bugetare destinate implementării programelor naţionale de sănătate curative, prevăzute la cap. VIII.  </w:t>
      </w:r>
    </w:p>
    <w:p w:rsidR="00A10575" w:rsidRPr="00B5021E" w:rsidRDefault="00AE460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(3) </w:t>
      </w:r>
      <w:r w:rsidR="00A10575" w:rsidRPr="00B5021E">
        <w:rPr>
          <w:rFonts w:ascii="Times New Roman" w:hAnsi="Times New Roman" w:cs="Times New Roman"/>
          <w:sz w:val="24"/>
          <w:szCs w:val="24"/>
        </w:rPr>
        <w:t>Sumele aprobate pentru derularea programelor naţionale de sănătate curative se alocă</w:t>
      </w:r>
      <w:r w:rsidR="00CB4192" w:rsidRPr="00B5021E">
        <w:rPr>
          <w:rFonts w:ascii="Times New Roman" w:hAnsi="Times New Roman" w:cs="Times New Roman"/>
          <w:sz w:val="24"/>
          <w:szCs w:val="24"/>
        </w:rPr>
        <w:t>,</w:t>
      </w:r>
      <w:r w:rsidR="00A10575" w:rsidRPr="00B5021E">
        <w:rPr>
          <w:rFonts w:ascii="Times New Roman" w:hAnsi="Times New Roman" w:cs="Times New Roman"/>
          <w:sz w:val="24"/>
          <w:szCs w:val="24"/>
        </w:rPr>
        <w:t xml:space="preserve"> </w:t>
      </w:r>
      <w:r w:rsidR="00CB4192" w:rsidRPr="00B5021E">
        <w:rPr>
          <w:rFonts w:ascii="Times New Roman" w:hAnsi="Times New Roman" w:cs="Times New Roman"/>
          <w:sz w:val="24"/>
          <w:szCs w:val="24"/>
        </w:rPr>
        <w:t xml:space="preserve">în limita fondurilor aprobate cu această destinaţie, </w:t>
      </w:r>
      <w:r w:rsidR="00A10575" w:rsidRPr="00B5021E">
        <w:rPr>
          <w:rFonts w:ascii="Times New Roman" w:hAnsi="Times New Roman" w:cs="Times New Roman"/>
          <w:sz w:val="24"/>
          <w:szCs w:val="24"/>
        </w:rPr>
        <w:t xml:space="preserve">la solicitările caselor de asigurări de sănătate, </w:t>
      </w:r>
      <w:r w:rsidR="005A3F12" w:rsidRPr="00B5021E">
        <w:rPr>
          <w:rFonts w:ascii="Times New Roman" w:hAnsi="Times New Roman" w:cs="Times New Roman"/>
          <w:sz w:val="24"/>
          <w:szCs w:val="24"/>
        </w:rPr>
        <w:t xml:space="preserve">în urma analizei efectuate de structurile de specialitate din cadrul Casei Naţionale de Asigurări de Sănătate </w:t>
      </w:r>
      <w:r w:rsidR="00CB4192" w:rsidRPr="00B5021E">
        <w:rPr>
          <w:rFonts w:ascii="Times New Roman" w:hAnsi="Times New Roman" w:cs="Times New Roman"/>
          <w:sz w:val="24"/>
          <w:szCs w:val="24"/>
        </w:rPr>
        <w:t xml:space="preserve">a </w:t>
      </w:r>
      <w:r w:rsidR="00A10575" w:rsidRPr="00B5021E">
        <w:rPr>
          <w:rFonts w:ascii="Times New Roman" w:hAnsi="Times New Roman" w:cs="Times New Roman"/>
          <w:sz w:val="24"/>
          <w:szCs w:val="24"/>
        </w:rPr>
        <w:t xml:space="preserve">cererilor fundamentate </w:t>
      </w:r>
      <w:r w:rsidR="00CB4192" w:rsidRPr="00B5021E">
        <w:rPr>
          <w:rFonts w:ascii="Times New Roman" w:hAnsi="Times New Roman" w:cs="Times New Roman"/>
          <w:sz w:val="24"/>
          <w:szCs w:val="24"/>
        </w:rPr>
        <w:t xml:space="preserve">transmise de casele de asigurări de sănătate, întocmite pe baza solicitărilor </w:t>
      </w:r>
      <w:r w:rsidR="00A10575" w:rsidRPr="00B5021E">
        <w:rPr>
          <w:rFonts w:ascii="Times New Roman" w:hAnsi="Times New Roman" w:cs="Times New Roman"/>
          <w:sz w:val="24"/>
          <w:szCs w:val="24"/>
        </w:rPr>
        <w:t xml:space="preserve">unităţilor de specialitate, </w:t>
      </w:r>
      <w:r w:rsidR="00CB4192" w:rsidRPr="00B5021E">
        <w:rPr>
          <w:rFonts w:ascii="Times New Roman" w:hAnsi="Times New Roman" w:cs="Times New Roman"/>
          <w:sz w:val="24"/>
          <w:szCs w:val="24"/>
        </w:rPr>
        <w:t>însoţite de documentele justificative</w:t>
      </w:r>
      <w:r w:rsidR="00A70648" w:rsidRPr="00B5021E">
        <w:rPr>
          <w:rFonts w:ascii="Times New Roman" w:hAnsi="Times New Roman" w:cs="Times New Roman"/>
          <w:sz w:val="24"/>
          <w:szCs w:val="24"/>
        </w:rPr>
        <w:t>,</w:t>
      </w:r>
      <w:r w:rsidR="004A6282" w:rsidRPr="00B5021E">
        <w:rPr>
          <w:rFonts w:ascii="Times New Roman" w:hAnsi="Times New Roman" w:cs="Times New Roman"/>
          <w:strike/>
          <w:sz w:val="24"/>
          <w:szCs w:val="24"/>
        </w:rPr>
        <w:t xml:space="preserve"> </w:t>
      </w:r>
      <w:r w:rsidR="00CB4192" w:rsidRPr="00B5021E">
        <w:rPr>
          <w:rFonts w:ascii="Times New Roman" w:hAnsi="Times New Roman" w:cs="Times New Roman"/>
          <w:sz w:val="24"/>
          <w:szCs w:val="24"/>
        </w:rPr>
        <w:t xml:space="preserve">ţinând cont de </w:t>
      </w:r>
      <w:r w:rsidR="00A10575" w:rsidRPr="00B5021E">
        <w:rPr>
          <w:rFonts w:ascii="Times New Roman" w:hAnsi="Times New Roman" w:cs="Times New Roman"/>
          <w:sz w:val="24"/>
          <w:szCs w:val="24"/>
        </w:rPr>
        <w:t xml:space="preserve">indicatorii </w:t>
      </w:r>
      <w:r w:rsidR="00CB4192" w:rsidRPr="00B5021E">
        <w:rPr>
          <w:rFonts w:ascii="Times New Roman" w:hAnsi="Times New Roman" w:cs="Times New Roman"/>
          <w:sz w:val="24"/>
          <w:szCs w:val="24"/>
        </w:rPr>
        <w:t xml:space="preserve">fizici şi de eficienţă </w:t>
      </w:r>
      <w:r w:rsidR="004A6282" w:rsidRPr="00B5021E">
        <w:rPr>
          <w:rFonts w:ascii="Times New Roman" w:hAnsi="Times New Roman" w:cs="Times New Roman"/>
          <w:sz w:val="24"/>
          <w:szCs w:val="24"/>
        </w:rPr>
        <w:t>realizaţi.</w:t>
      </w:r>
    </w:p>
    <w:p w:rsidR="00A70648" w:rsidRPr="00B5021E" w:rsidRDefault="00A7064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2E1CE5" w:rsidRPr="00B5021E">
        <w:rPr>
          <w:rFonts w:ascii="Times New Roman" w:hAnsi="Times New Roman" w:cs="Times New Roman"/>
          <w:sz w:val="24"/>
          <w:szCs w:val="24"/>
        </w:rPr>
        <w:t>10</w:t>
      </w:r>
    </w:p>
    <w:p w:rsidR="00A70648" w:rsidRPr="00B5021E" w:rsidRDefault="00A70648"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t xml:space="preserve">(1) Sumele alocate pentru programele /subprogramele naţionale de sănătate curative sunt cuprinse în bugetele de venituri şi cheltuieli ale unităţilor de specialitate publice, respectiv în veniturile furnizorilor privaţi de servicii medicale prin care acestea se derulează şi se utilizează potrivit destinaţiilor stabilite. </w:t>
      </w:r>
    </w:p>
    <w:p w:rsidR="00A10575" w:rsidRPr="00B5021E" w:rsidRDefault="00A7064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Sumele aferente medicamentelor/materialelor sanitare specifice eliberate prin farmaciile cu circuit deschis se cuprind în bugetele de venituri şi cheltuieli ale caselor de asigurări de sănătate şi distinct în contractele de furnizare de medicamente/materiale sanitare specifice care se acordă pentru tratamentul în ambulatoriu al bolnavilor incluşi în unele programe naţionale de sănătate curative, în cadrul sistemului de asigurări sociale de sănătate, încheiate între acestea şi farmaciile cu circuit deschis.</w:t>
      </w:r>
    </w:p>
    <w:p w:rsidR="002E1CE5" w:rsidRPr="00B5021E" w:rsidRDefault="002E1CE5"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11</w:t>
      </w:r>
    </w:p>
    <w:p w:rsidR="00187E3F" w:rsidRPr="00B5021E" w:rsidRDefault="00187E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Contractele </w:t>
      </w:r>
      <w:r w:rsidR="004A6282" w:rsidRPr="00B5021E">
        <w:rPr>
          <w:rFonts w:ascii="Times New Roman" w:hAnsi="Times New Roman" w:cs="Times New Roman"/>
          <w:sz w:val="24"/>
          <w:szCs w:val="24"/>
        </w:rPr>
        <w:t xml:space="preserve">care se vor </w:t>
      </w:r>
      <w:r w:rsidRPr="00B5021E">
        <w:rPr>
          <w:rFonts w:ascii="Times New Roman" w:hAnsi="Times New Roman" w:cs="Times New Roman"/>
          <w:sz w:val="24"/>
          <w:szCs w:val="24"/>
        </w:rPr>
        <w:t xml:space="preserve">încheia între casele de asigurări de sănătate şi unităţile sanitare </w:t>
      </w:r>
      <w:r w:rsidR="00A767C6" w:rsidRPr="00B5021E">
        <w:rPr>
          <w:rFonts w:ascii="Times New Roman" w:hAnsi="Times New Roman" w:cs="Times New Roman"/>
          <w:sz w:val="24"/>
          <w:szCs w:val="24"/>
        </w:rPr>
        <w:t xml:space="preserve">cu paturi </w:t>
      </w:r>
      <w:r w:rsidRPr="00B5021E">
        <w:rPr>
          <w:rFonts w:ascii="Times New Roman" w:hAnsi="Times New Roman" w:cs="Times New Roman"/>
          <w:sz w:val="24"/>
          <w:szCs w:val="24"/>
        </w:rPr>
        <w:t>prin care se derulează programele/subprogramele naţionale de sănătate curative se realizează după modelul de contract prevăzut în anexa nr. 1 la prezentele norme.</w:t>
      </w:r>
    </w:p>
    <w:p w:rsidR="00187E3F" w:rsidRPr="00B5021E" w:rsidRDefault="004A628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187E3F" w:rsidRPr="00B5021E">
        <w:rPr>
          <w:rFonts w:ascii="Times New Roman" w:hAnsi="Times New Roman" w:cs="Times New Roman"/>
          <w:sz w:val="24"/>
          <w:szCs w:val="24"/>
        </w:rPr>
        <w:t>(</w:t>
      </w:r>
      <w:r w:rsidRPr="00B5021E">
        <w:rPr>
          <w:rFonts w:ascii="Times New Roman" w:hAnsi="Times New Roman" w:cs="Times New Roman"/>
          <w:sz w:val="24"/>
          <w:szCs w:val="24"/>
        </w:rPr>
        <w:t>2</w:t>
      </w:r>
      <w:r w:rsidR="00187E3F" w:rsidRPr="00B5021E">
        <w:rPr>
          <w:rFonts w:ascii="Times New Roman" w:hAnsi="Times New Roman" w:cs="Times New Roman"/>
          <w:sz w:val="24"/>
          <w:szCs w:val="24"/>
        </w:rPr>
        <w:t xml:space="preserve">) </w:t>
      </w:r>
      <w:r w:rsidRPr="00B5021E">
        <w:rPr>
          <w:rFonts w:ascii="Times New Roman" w:hAnsi="Times New Roman" w:cs="Times New Roman"/>
          <w:sz w:val="24"/>
          <w:szCs w:val="24"/>
        </w:rPr>
        <w:t xml:space="preserve">Contractele care se vor încheia </w:t>
      </w:r>
      <w:r w:rsidR="00187E3F" w:rsidRPr="00B5021E">
        <w:rPr>
          <w:rFonts w:ascii="Times New Roman" w:hAnsi="Times New Roman" w:cs="Times New Roman"/>
          <w:sz w:val="24"/>
          <w:szCs w:val="24"/>
        </w:rPr>
        <w:t>între casele de asigurări de sănătate şi farmaciile cu circuit deschis, prin care se derulează programele naţionale de sănătate curative se realizează după modelul de contract prevăzut în anexa nr. 2 la prezentele norme.</w:t>
      </w:r>
    </w:p>
    <w:p w:rsidR="00187E3F" w:rsidRPr="00B5021E" w:rsidRDefault="00187E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4A6282" w:rsidRPr="00B5021E">
        <w:rPr>
          <w:rFonts w:ascii="Times New Roman" w:hAnsi="Times New Roman" w:cs="Times New Roman"/>
          <w:sz w:val="24"/>
          <w:szCs w:val="24"/>
        </w:rPr>
        <w:t>3</w:t>
      </w:r>
      <w:r w:rsidRPr="00B5021E">
        <w:rPr>
          <w:rFonts w:ascii="Times New Roman" w:hAnsi="Times New Roman" w:cs="Times New Roman"/>
          <w:sz w:val="24"/>
          <w:szCs w:val="24"/>
        </w:rPr>
        <w:t xml:space="preserve">) </w:t>
      </w:r>
      <w:r w:rsidR="004A6282" w:rsidRPr="00B5021E">
        <w:rPr>
          <w:rFonts w:ascii="Times New Roman" w:hAnsi="Times New Roman" w:cs="Times New Roman"/>
          <w:sz w:val="24"/>
          <w:szCs w:val="24"/>
        </w:rPr>
        <w:t xml:space="preserve">Contractele care se vor încheia </w:t>
      </w:r>
      <w:r w:rsidRPr="00B5021E">
        <w:rPr>
          <w:rFonts w:ascii="Times New Roman" w:hAnsi="Times New Roman" w:cs="Times New Roman"/>
          <w:sz w:val="24"/>
          <w:szCs w:val="24"/>
        </w:rPr>
        <w:t>între casele de asigurări de sănătate şi furnizorii prin care se derulează Programul naţional de diabet zaharat [dozarea hemoglobinei glicozilate (</w:t>
      </w:r>
      <w:proofErr w:type="spellStart"/>
      <w:r w:rsidRPr="00B5021E">
        <w:rPr>
          <w:rFonts w:ascii="Times New Roman" w:hAnsi="Times New Roman" w:cs="Times New Roman"/>
          <w:sz w:val="24"/>
          <w:szCs w:val="24"/>
        </w:rPr>
        <w:t>HbAlc</w:t>
      </w:r>
      <w:proofErr w:type="spellEnd"/>
      <w:r w:rsidRPr="00B5021E">
        <w:rPr>
          <w:rFonts w:ascii="Times New Roman" w:hAnsi="Times New Roman" w:cs="Times New Roman"/>
          <w:sz w:val="24"/>
          <w:szCs w:val="24"/>
        </w:rPr>
        <w:t xml:space="preserve">)], respectiv </w:t>
      </w:r>
      <w:r w:rsidR="00D70024" w:rsidRPr="00B5021E">
        <w:rPr>
          <w:rFonts w:ascii="Times New Roman" w:hAnsi="Times New Roman" w:cs="Times New Roman"/>
          <w:sz w:val="24"/>
          <w:szCs w:val="24"/>
        </w:rPr>
        <w:t>P</w:t>
      </w:r>
      <w:r w:rsidRPr="00B5021E">
        <w:rPr>
          <w:rFonts w:ascii="Times New Roman" w:hAnsi="Times New Roman" w:cs="Times New Roman"/>
          <w:sz w:val="24"/>
          <w:szCs w:val="24"/>
        </w:rPr>
        <w:t xml:space="preserve">rogramul </w:t>
      </w:r>
      <w:r w:rsidR="00CA353A" w:rsidRPr="00B5021E">
        <w:rPr>
          <w:rFonts w:ascii="Times New Roman" w:hAnsi="Times New Roman" w:cs="Times New Roman"/>
          <w:sz w:val="24"/>
          <w:szCs w:val="24"/>
        </w:rPr>
        <w:t xml:space="preserve">naţional </w:t>
      </w:r>
      <w:r w:rsidRPr="00B5021E">
        <w:rPr>
          <w:rFonts w:ascii="Times New Roman" w:hAnsi="Times New Roman" w:cs="Times New Roman"/>
          <w:sz w:val="24"/>
          <w:szCs w:val="24"/>
        </w:rPr>
        <w:t>de PET-CT şi subprogramul de diagnostic genetic al tumorilor solide maligne (sarcom Ewing şi neuroblastom) se realizează după modelul de contract prevăzut în anexa nr. 3.</w:t>
      </w:r>
    </w:p>
    <w:p w:rsidR="00187E3F" w:rsidRPr="00B5021E" w:rsidRDefault="00187E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w:t>
      </w:r>
      <w:r w:rsidR="004A6282" w:rsidRPr="00B5021E">
        <w:rPr>
          <w:rFonts w:ascii="Times New Roman" w:hAnsi="Times New Roman" w:cs="Times New Roman"/>
          <w:sz w:val="24"/>
          <w:szCs w:val="24"/>
        </w:rPr>
        <w:t>4</w:t>
      </w:r>
      <w:r w:rsidRPr="00B5021E">
        <w:rPr>
          <w:rFonts w:ascii="Times New Roman" w:hAnsi="Times New Roman" w:cs="Times New Roman"/>
          <w:sz w:val="24"/>
          <w:szCs w:val="24"/>
        </w:rPr>
        <w:t xml:space="preserve">) </w:t>
      </w:r>
      <w:r w:rsidR="004A6282" w:rsidRPr="00B5021E">
        <w:rPr>
          <w:rFonts w:ascii="Times New Roman" w:hAnsi="Times New Roman" w:cs="Times New Roman"/>
          <w:sz w:val="24"/>
          <w:szCs w:val="24"/>
        </w:rPr>
        <w:t xml:space="preserve">Contractele care se vor încheia </w:t>
      </w:r>
      <w:r w:rsidRPr="00B5021E">
        <w:rPr>
          <w:rFonts w:ascii="Times New Roman" w:hAnsi="Times New Roman" w:cs="Times New Roman"/>
          <w:sz w:val="24"/>
          <w:szCs w:val="24"/>
        </w:rPr>
        <w:t>între casele de asigurări de sănătate şi furnizorii de servicii de dializă prin care se derulează Programul naţional de supleere a funcţiei renale la bolnavii cu insuficienţă renală cronică se realizează după modelul de contract prevăzut în anexa nr. 4.</w:t>
      </w:r>
    </w:p>
    <w:p w:rsidR="002E1CE5" w:rsidRPr="00B5021E" w:rsidRDefault="00187E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4A6282" w:rsidRPr="00B5021E">
        <w:rPr>
          <w:rFonts w:ascii="Times New Roman" w:hAnsi="Times New Roman" w:cs="Times New Roman"/>
          <w:sz w:val="24"/>
          <w:szCs w:val="24"/>
        </w:rPr>
        <w:t>5</w:t>
      </w:r>
      <w:r w:rsidRPr="00B5021E">
        <w:rPr>
          <w:rFonts w:ascii="Times New Roman" w:hAnsi="Times New Roman" w:cs="Times New Roman"/>
          <w:sz w:val="24"/>
          <w:szCs w:val="24"/>
        </w:rPr>
        <w:t xml:space="preserve">) </w:t>
      </w:r>
      <w:r w:rsidR="004A6282" w:rsidRPr="00B5021E">
        <w:rPr>
          <w:rFonts w:ascii="Times New Roman" w:hAnsi="Times New Roman" w:cs="Times New Roman"/>
          <w:sz w:val="24"/>
          <w:szCs w:val="24"/>
        </w:rPr>
        <w:t xml:space="preserve">Contractele care se vor încheia </w:t>
      </w:r>
      <w:r w:rsidRPr="00B5021E">
        <w:rPr>
          <w:rFonts w:ascii="Times New Roman" w:hAnsi="Times New Roman" w:cs="Times New Roman"/>
          <w:sz w:val="24"/>
          <w:szCs w:val="24"/>
        </w:rPr>
        <w:t>între casele de asigurări de sănătate şi furnizorii de servicii de radioterapie prin care se derulează Subprogramul de radioterapie a bolnavilor cu afecţiuni oncologice realizate în regim de spitalizare de zi din cadrul Programului naţional de oncologie se realizează după modelul de co</w:t>
      </w:r>
      <w:r w:rsidR="009C7ED1" w:rsidRPr="00B5021E">
        <w:rPr>
          <w:rFonts w:ascii="Times New Roman" w:hAnsi="Times New Roman" w:cs="Times New Roman"/>
          <w:sz w:val="24"/>
          <w:szCs w:val="24"/>
        </w:rPr>
        <w:t>ntract prevăzut în anexa nr. 5.</w:t>
      </w:r>
    </w:p>
    <w:p w:rsidR="004A6282" w:rsidRPr="00B5021E" w:rsidRDefault="004A628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(6) Reprezentantul legal al unităților de specialitate încheie contract pentru derularea programelor/subprogramelor naţionale de sănătate curative cu casa de asigurări de sănătate în a cărei rază administrativ-teritorială îşi are sediul sau cu Casa Asigurărilor de Sănătate a Apărării, Ordinii Publice, Siguranţei Naţionale şi Autorităţii Judecătoreşti. Unităţile sanitare din reţeaua apărării, ordinii publice, siguranţei naţionale şi autorităţii judecătoreşti încheie contracte pentru derularea programelor/subprogramelor naţionale de sănătate curative numai cu Casa Asigurărilor de Sănătate a Apărării, Ordinii Publice, Siguranţei Naţionale şi Autorităţii Judecătoreşti, avându-se în vedere la contractare şi decontare asiguraţii, indiferent de casa de asigurări de sănătate la care sunt luaţi în evidenţă.</w:t>
      </w:r>
    </w:p>
    <w:p w:rsidR="00187E3F" w:rsidRPr="00B5021E" w:rsidRDefault="002E1CE5"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t>ART</w:t>
      </w:r>
      <w:r w:rsidR="00D70024" w:rsidRPr="00B5021E">
        <w:rPr>
          <w:rFonts w:ascii="Times New Roman" w:hAnsi="Times New Roman" w:cs="Times New Roman"/>
          <w:sz w:val="24"/>
          <w:szCs w:val="24"/>
        </w:rPr>
        <w:t>. 1</w:t>
      </w:r>
      <w:r w:rsidRPr="00B5021E">
        <w:rPr>
          <w:rFonts w:ascii="Times New Roman" w:hAnsi="Times New Roman" w:cs="Times New Roman"/>
          <w:sz w:val="24"/>
          <w:szCs w:val="24"/>
        </w:rPr>
        <w:t>2</w:t>
      </w:r>
    </w:p>
    <w:p w:rsidR="00187E3F" w:rsidRPr="00B5021E" w:rsidRDefault="00187E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Contractele încheiate între casele de asigurări de sănătate şi unităţile de specialitate care efectuează servicii de dializă se realizează în limita numărului de bolnavi prevăzut în Programul naţional de supleere a funcţiei renale la bolnavii cu insuficienţă renală cronică şi a fondurilor aprobate cu această destinaţie. În situaţia în care o unitate sanitară este inclusă în program pe parcursul derulării acestuia, contractul cu casa de asigurări de sănătate se poate încheia prin preluarea bolnavilor existenţi în program de la alte unităţi sanitare sau, după caz, prin includerea în program a unor bolnavi noi, cu încadrarea în numărul de bolnavi aprobat pentru respectivul program.</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1</w:t>
      </w:r>
      <w:r w:rsidR="002E1CE5" w:rsidRPr="00B5021E">
        <w:rPr>
          <w:rFonts w:ascii="Times New Roman" w:hAnsi="Times New Roman" w:cs="Times New Roman"/>
          <w:sz w:val="24"/>
          <w:szCs w:val="24"/>
        </w:rPr>
        <w:t>3</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Refuzul caselor de asigurări de sănătate de a încheia contracte cu furnizorii, denunţarea unilaterală a contractului, precum şi răspunsurile la cererile şi la sesizările furnizorilor se vor face în scris şi motivat, cu indicarea temeiului legal, în termen de 30 de zile.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Litigiile legate de încheierea, derularea şi încetarea contractelor dintre furnizori şi casele de asigurări de sănătate se soluţionează de către Comisia de arbitraj care funcţionează pe lângă Casa Naţională de Asigurări de Sănătate, organizată conform reglementărilor legale în vigoare, sau de către instanţele de judecată, după caz.</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 În cazul în care contractul dintre furnizori şi casele de asigurări de sănătate a încetat din motive imputabile furnizorilor, casele de asigurări de sănătate nu vor mai intra în relaţii contractuale cu furnizorii respectivi până la următorul termen de contractare.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 În cazul în care contractul dintre furnizori şi casele de asigurări de sănătate se modifică prin excluderea din contract a uneia sau mai multor persoane înregistrată/înregistrate în contractul încheiat cu casa de asigurări de sănătate şi care desfăşoară activitate sub incidenţa acestuia la furnizorii respectivi, din motive imputabile acestora, casele de asigurări de sănătate nu vor accepta înregistrarea în nici un alt contract a persoanei/persoanelor respective până la următorul termen de contractare.</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(5) După reluarea relaţiei contractuale, în cazul în care contractul încetează/se modifică, din motive imputabile furnizorilor sau persoanelor prevăzute la alin. (4) casele de asigurări de sănătate nu vor mai încheia contracte cu furnizorii respectivi, respectiv nu vor mai accepta înregistrarea persoanelor prevăzute la alin. (4) în contractele încheiate cu aceşti furnizori sau cu alţi furnizori pentru aceste persoane care prin activitatea lor au condus la încetarea/modificarea contractului.</w:t>
      </w:r>
    </w:p>
    <w:p w:rsidR="00B5021E" w:rsidRDefault="00B5021E" w:rsidP="008D3DAF">
      <w:pPr>
        <w:autoSpaceDE w:val="0"/>
        <w:autoSpaceDN w:val="0"/>
        <w:adjustRightInd w:val="0"/>
        <w:spacing w:after="0" w:line="240" w:lineRule="auto"/>
        <w:ind w:firstLine="567"/>
        <w:jc w:val="both"/>
        <w:rPr>
          <w:rFonts w:ascii="Times New Roman" w:hAnsi="Times New Roman" w:cs="Times New Roman"/>
          <w:sz w:val="24"/>
          <w:szCs w:val="24"/>
        </w:rPr>
      </w:pPr>
    </w:p>
    <w:p w:rsidR="00B5021E" w:rsidRDefault="00B5021E" w:rsidP="008D3DAF">
      <w:pPr>
        <w:autoSpaceDE w:val="0"/>
        <w:autoSpaceDN w:val="0"/>
        <w:adjustRightInd w:val="0"/>
        <w:spacing w:after="0" w:line="240" w:lineRule="auto"/>
        <w:ind w:firstLine="567"/>
        <w:jc w:val="both"/>
        <w:rPr>
          <w:rFonts w:ascii="Times New Roman" w:hAnsi="Times New Roman" w:cs="Times New Roman"/>
          <w:sz w:val="24"/>
          <w:szCs w:val="24"/>
        </w:rPr>
      </w:pPr>
    </w:p>
    <w:p w:rsidR="00B5021E" w:rsidRDefault="00B5021E" w:rsidP="008D3DAF">
      <w:pPr>
        <w:autoSpaceDE w:val="0"/>
        <w:autoSpaceDN w:val="0"/>
        <w:adjustRightInd w:val="0"/>
        <w:spacing w:after="0" w:line="240" w:lineRule="auto"/>
        <w:ind w:firstLine="567"/>
        <w:jc w:val="both"/>
        <w:rPr>
          <w:rFonts w:ascii="Times New Roman" w:hAnsi="Times New Roman" w:cs="Times New Roman"/>
          <w:sz w:val="24"/>
          <w:szCs w:val="24"/>
        </w:rPr>
      </w:pP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lastRenderedPageBreak/>
        <w:t>ART.</w:t>
      </w:r>
      <w:r w:rsidR="002E1CE5" w:rsidRPr="00B5021E">
        <w:rPr>
          <w:rFonts w:ascii="Times New Roman" w:hAnsi="Times New Roman" w:cs="Times New Roman"/>
          <w:sz w:val="24"/>
          <w:szCs w:val="24"/>
        </w:rPr>
        <w:t xml:space="preserve"> </w:t>
      </w:r>
      <w:r w:rsidRPr="00B5021E">
        <w:rPr>
          <w:rFonts w:ascii="Times New Roman" w:hAnsi="Times New Roman" w:cs="Times New Roman"/>
          <w:sz w:val="24"/>
          <w:szCs w:val="24"/>
        </w:rPr>
        <w:t>1</w:t>
      </w:r>
      <w:r w:rsidR="002E1CE5" w:rsidRPr="00B5021E">
        <w:rPr>
          <w:rFonts w:ascii="Times New Roman" w:hAnsi="Times New Roman" w:cs="Times New Roman"/>
          <w:sz w:val="24"/>
          <w:szCs w:val="24"/>
        </w:rPr>
        <w:t>4</w:t>
      </w:r>
    </w:p>
    <w:p w:rsidR="001A6C04" w:rsidRPr="00B5021E" w:rsidRDefault="001A6C0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Sumele aferente programelor naţionale de sănătate curative sunt cuprinse în contractele încheiate, distinct, între casele de asigurări de sănătate şi unităţile de specialitate prin care se derulează programele/subprogramele naţionale de sănătate curative.</w:t>
      </w:r>
    </w:p>
    <w:p w:rsidR="001A6C04" w:rsidRPr="00B5021E" w:rsidRDefault="0043453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w:t>
      </w:r>
      <w:r w:rsidR="00A767C6" w:rsidRPr="00B5021E">
        <w:rPr>
          <w:rFonts w:ascii="Times New Roman" w:hAnsi="Times New Roman" w:cs="Times New Roman"/>
          <w:sz w:val="24"/>
          <w:szCs w:val="24"/>
        </w:rPr>
        <w:t xml:space="preserve"> În situaţia furnizorilor de servicii medicale la care stocurile cantitativ-valorice acoperă necesarul anului în curs, casele de asigurări de sănătate pot continua deru</w:t>
      </w:r>
      <w:r w:rsidRPr="00B5021E">
        <w:rPr>
          <w:rFonts w:ascii="Times New Roman" w:hAnsi="Times New Roman" w:cs="Times New Roman"/>
          <w:sz w:val="24"/>
          <w:szCs w:val="24"/>
        </w:rPr>
        <w:t xml:space="preserve">larea contractelor cu aceștia, </w:t>
      </w:r>
      <w:r w:rsidR="00A767C6" w:rsidRPr="00B5021E">
        <w:rPr>
          <w:rFonts w:ascii="Times New Roman" w:hAnsi="Times New Roman" w:cs="Times New Roman"/>
          <w:sz w:val="24"/>
          <w:szCs w:val="24"/>
        </w:rPr>
        <w:t>cu evidenţierea stocului cantitativ valoric.</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2E1CE5" w:rsidRPr="00B5021E">
        <w:rPr>
          <w:rFonts w:ascii="Times New Roman" w:hAnsi="Times New Roman" w:cs="Times New Roman"/>
          <w:sz w:val="24"/>
          <w:szCs w:val="24"/>
        </w:rPr>
        <w:t>15</w:t>
      </w:r>
    </w:p>
    <w:p w:rsidR="004F1A49" w:rsidRPr="00B5021E" w:rsidRDefault="008103B5"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Decontarea medicamentelor, materialelor sanitare specifice, dispozitivelor medicale şi altele asemenea, serviciilor prin tratament Gamma Knife, serviciilor de diagnosticare şi monitorizare a leucemiilor acute, serviciilor de diagnosticare genetică a tumorilor solide maligne (sarcom Ewing şi neuroblastom), investigaţiilor PET-CT, dozarea hemoglobinei glicozilate, serviciilor de radioterapie, precum şi a serviciilor de dializă, în cadrul programelor naționale de sănătate curative derulate de unităţile de specialitate aflate în contract cu casele de asigurări de sănătate, se realizează lunar din fondurile aprobate cu această destinaţie.</w:t>
      </w:r>
    </w:p>
    <w:p w:rsidR="002E1CE5" w:rsidRPr="00B5021E" w:rsidRDefault="004F1A4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w:t>
      </w:r>
      <w:r w:rsidR="002E1CE5" w:rsidRPr="00B5021E">
        <w:rPr>
          <w:rFonts w:ascii="Times New Roman" w:hAnsi="Times New Roman" w:cs="Times New Roman"/>
          <w:sz w:val="24"/>
          <w:szCs w:val="24"/>
        </w:rPr>
        <w:t xml:space="preserve"> 16 </w:t>
      </w:r>
    </w:p>
    <w:p w:rsidR="004F1A49" w:rsidRPr="00B5021E" w:rsidRDefault="004F1A49" w:rsidP="00A27DA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Bunurile achiziţionate din sumele alocate pentru derularea programelor naţionale de sănătate curative, aflate în perioada de valabilitate, pot fi transmise fără plată de la o unitate de specialitate la alta, în cazurile stabilite la art. 52 alin. (7) din Legea nr. 95/2006 privind reforma în domeniul sănătăţii, republicată, cu modificările şi completările ulterioare, astfel:</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în vederea disponibilizării bunurilor, compartimentul de specialitate al unităţii de specialitate va întocmi un referat de disponibilizare în care descrie bunul ce urmează a fi disponibilizat, menţionând toate caracteristicile tehnice ale acestuia. Referatul astfel întocmit va fi aprobat de către conducătorul unităţii de specialitate. Unitatea de specialitate care disponibilizează bunurile va informa în scris alte unităţi de specialitate care derulează programele naţionale de sănătate curative în cadrul cărora se decontează medicamente, materiale sanitare şi dispozitive medicale;</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transmiterea, fără plată, de la o unitate de specialitate la alta se va face pe bază de proces-verbal de predare-primire semnat de conducerile celor două unităţi de specialitate, cea care disponibilizează bunurile, respectiv cea care le preia, cu avizul ordonatorului principal de credite al unităţii de specialitate care a disponibilizat bunul, precum şi cu avizul ordonatorului principal de credite al unităţii de specialitate care a solicitat transmiterea bunului.</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În cazul furnizorilor privaţi de servicii medicale, prin ordonator principal de credite sau ordonator de credite se înţelege reprezentantul legal;</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la predarea-primirea, fără plată, a bunurilor, conducătorii unităţilor de specialitate împreună cu conducătorii compartimentelor financiar-contabile, după caz, răspund de înregistrarea în evidenţele contabile a operaţiunilor privind ieşirea, respectiv intrarea în gestiune a bunurilor;</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la transferul fără plată al bunurilor, unităţile de specialitate, respectiv casele de asigurări de sănătate au obligaţia de a menţiona aceste transferuri în machetele de raportare a indicatorilor fizici şi de eficienţă, aprobate prin ordin al preşedintelui Casei Naţionale de Asigurări de Sănătate.</w:t>
      </w:r>
    </w:p>
    <w:p w:rsidR="0075155C" w:rsidRPr="00B5021E" w:rsidRDefault="007515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2E1CE5" w:rsidRPr="00B5021E">
        <w:rPr>
          <w:rFonts w:ascii="Times New Roman" w:hAnsi="Times New Roman" w:cs="Times New Roman"/>
          <w:sz w:val="24"/>
          <w:szCs w:val="24"/>
        </w:rPr>
        <w:t>17</w:t>
      </w:r>
    </w:p>
    <w:p w:rsidR="0075155C" w:rsidRPr="00B5021E" w:rsidRDefault="007515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Unităţile de specialitate asigură pe perioada spitalizării toate medicamentele/materialele sanitare specifice, dispozitivele şi altele asemenea care se eliberează în cadrul programelor/subprogramelor naţionale de sănătate curative, necesare tratamentului bolnavilor.</w:t>
      </w:r>
    </w:p>
    <w:p w:rsidR="0075155C" w:rsidRPr="00B5021E" w:rsidRDefault="0075155C" w:rsidP="008D3DAF">
      <w:pPr>
        <w:autoSpaceDE w:val="0"/>
        <w:autoSpaceDN w:val="0"/>
        <w:adjustRightInd w:val="0"/>
        <w:spacing w:after="0" w:line="240" w:lineRule="auto"/>
        <w:ind w:firstLine="426"/>
        <w:jc w:val="both"/>
        <w:rPr>
          <w:rFonts w:ascii="Times New Roman" w:hAnsi="Times New Roman" w:cs="Times New Roman"/>
          <w:sz w:val="24"/>
          <w:szCs w:val="24"/>
        </w:rPr>
      </w:pPr>
      <w:r w:rsidRPr="00B5021E">
        <w:rPr>
          <w:rFonts w:ascii="Times New Roman" w:hAnsi="Times New Roman" w:cs="Times New Roman"/>
          <w:sz w:val="24"/>
          <w:szCs w:val="24"/>
        </w:rPr>
        <w:t>(2) Medicamentele, materialele sanitare specifice, dispozitivele medicale şi altele asemenea, utilizate în unităţile sanitare cu paturi pentru tratamentul bolnavilor pe perioada spitalizării acestora sau, după caz, eliberate prin farmaciile cu circuit închis pentru tratamentul în regim ambulatoriu al bolnavilor cuprinşi în programele naţionale de sănătate se achiziţionează în condiţiile legii</w:t>
      </w:r>
      <w:r w:rsidRPr="00B5021E">
        <w:rPr>
          <w:rFonts w:ascii="Times New Roman" w:hAnsi="Times New Roman" w:cs="Times New Roman"/>
          <w:sz w:val="28"/>
          <w:szCs w:val="28"/>
        </w:rPr>
        <w:t xml:space="preserve"> </w:t>
      </w:r>
      <w:r w:rsidRPr="00B5021E">
        <w:rPr>
          <w:rFonts w:ascii="Times New Roman" w:hAnsi="Times New Roman" w:cs="Times New Roman"/>
          <w:sz w:val="24"/>
          <w:szCs w:val="24"/>
        </w:rPr>
        <w:t xml:space="preserve">de către </w:t>
      </w:r>
      <w:r w:rsidRPr="00B5021E">
        <w:rPr>
          <w:rFonts w:ascii="Times New Roman" w:hAnsi="Times New Roman" w:cs="Times New Roman"/>
          <w:sz w:val="24"/>
          <w:szCs w:val="24"/>
        </w:rPr>
        <w:lastRenderedPageBreak/>
        <w:t>unităţile sanitare cu paturi prin care se derulează programul, la preţul de achiziţie, care în cazul medicamentelor nu poate depăşi preţul de decontare aprobat în condiţiile legii.</w:t>
      </w:r>
    </w:p>
    <w:p w:rsidR="002E1CE5" w:rsidRPr="00B5021E" w:rsidRDefault="0075155C" w:rsidP="008D3DAF">
      <w:pPr>
        <w:autoSpaceDE w:val="0"/>
        <w:autoSpaceDN w:val="0"/>
        <w:adjustRightInd w:val="0"/>
        <w:spacing w:after="0" w:line="240" w:lineRule="auto"/>
        <w:ind w:firstLine="426"/>
        <w:jc w:val="both"/>
        <w:rPr>
          <w:rFonts w:ascii="Times New Roman" w:hAnsi="Times New Roman" w:cs="Times New Roman"/>
          <w:sz w:val="24"/>
          <w:szCs w:val="24"/>
        </w:rPr>
      </w:pPr>
      <w:r w:rsidRPr="00B5021E">
        <w:rPr>
          <w:rFonts w:ascii="Times New Roman" w:hAnsi="Times New Roman" w:cs="Times New Roman"/>
          <w:sz w:val="24"/>
          <w:szCs w:val="24"/>
        </w:rPr>
        <w:t>(3) Serviciile medicale, respectiv serviciile medicale prin tratament Gamma Knife, serviciile medicale de diagnosticare şi monitorizare a leucemiilor acute, serviciile medicale de diagnosticare a tumorilor solide maligne, respectiv sarcom Ewing şi neuroblastom, serviciile medicale paraclinice, serviciile de radioterapie şi serviciile de dializă, inclusiv prescrierea şi eliberarea medicamentelor, materialelor sanitare, dispozitivelor medicale și altor asemenea în cadrul unităților de specialitate care implementează programe naționale de sănătate curative validate și decontate din bugetul alocat cu această destinație se pot acorda concomitent cu furnizarea altor servicii medicale incluse în pachetul de servicii medicale de bază în asistența medicală spitalicească.</w:t>
      </w:r>
    </w:p>
    <w:p w:rsidR="0075155C" w:rsidRPr="00B5021E" w:rsidRDefault="00BF6B4A" w:rsidP="008D3DAF">
      <w:pPr>
        <w:autoSpaceDE w:val="0"/>
        <w:autoSpaceDN w:val="0"/>
        <w:adjustRightInd w:val="0"/>
        <w:spacing w:after="0" w:line="240" w:lineRule="auto"/>
        <w:ind w:firstLine="426"/>
        <w:jc w:val="both"/>
        <w:rPr>
          <w:rFonts w:ascii="Times New Roman" w:hAnsi="Times New Roman" w:cs="Times New Roman"/>
          <w:sz w:val="24"/>
          <w:szCs w:val="24"/>
        </w:rPr>
      </w:pPr>
      <w:r w:rsidRPr="00B5021E">
        <w:rPr>
          <w:rFonts w:ascii="Times New Roman" w:hAnsi="Times New Roman" w:cs="Times New Roman"/>
          <w:sz w:val="24"/>
          <w:szCs w:val="24"/>
        </w:rPr>
        <w:t xml:space="preserve">(4) </w:t>
      </w:r>
      <w:r w:rsidR="0075155C" w:rsidRPr="00B5021E">
        <w:rPr>
          <w:rFonts w:ascii="Times New Roman" w:hAnsi="Times New Roman" w:cs="Times New Roman"/>
          <w:sz w:val="24"/>
          <w:szCs w:val="24"/>
        </w:rPr>
        <w:t xml:space="preserve">Pentru situaţiile prevăzute la alin. (3) dacă </w:t>
      </w:r>
      <w:r w:rsidR="00C86C56" w:rsidRPr="00B5021E">
        <w:rPr>
          <w:rFonts w:ascii="Times New Roman" w:hAnsi="Times New Roman" w:cs="Times New Roman"/>
          <w:sz w:val="24"/>
          <w:szCs w:val="24"/>
        </w:rPr>
        <w:t>bolnav</w:t>
      </w:r>
      <w:r w:rsidR="0075155C" w:rsidRPr="00B5021E">
        <w:rPr>
          <w:rFonts w:ascii="Times New Roman" w:hAnsi="Times New Roman" w:cs="Times New Roman"/>
          <w:sz w:val="24"/>
          <w:szCs w:val="24"/>
        </w:rPr>
        <w:t>ul necesită transport medicalizat, unitatea sanitară în care bolnavul este internat în regim de spitalizare continuă suportă contravaloarea transportului medicalizat al acestuia în vederea efectuării serviciilor asigurate în cadrul programelor naţionale de sănătate cu scop curativ.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1B2AE4" w:rsidRPr="00B5021E">
        <w:rPr>
          <w:rFonts w:ascii="Times New Roman" w:hAnsi="Times New Roman" w:cs="Times New Roman"/>
          <w:sz w:val="24"/>
          <w:szCs w:val="24"/>
        </w:rPr>
        <w:t>18</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Unităţile de specialitate care derulează programe naţionale de sănătate curative, prevăzute în prezentul ordin, raportează caselor de asigurări de sănătate indicatorii specifici pe baza evidenţei tehnico-operative, în format electronic şi pe suport hârtie, conform machetelor de raportare aprobate prin ordin al preşedintelui Casei Naţionale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1</w:t>
      </w:r>
      <w:r w:rsidR="001B2AE4" w:rsidRPr="00B5021E">
        <w:rPr>
          <w:rFonts w:ascii="Times New Roman" w:hAnsi="Times New Roman" w:cs="Times New Roman"/>
          <w:sz w:val="24"/>
          <w:szCs w:val="24"/>
        </w:rPr>
        <w:t>9</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Casele de asigurări de sănătate raportează Casei Naţionale de Asigurări de Sănătate, lunar, trimestrial (cumulat de la începutul anului) şi anual, sumele contractate, sumele utilizate potrivit destinaţiei acestora şi indicatorii specifici conform machetelor aprobate, prevăzute la art. </w:t>
      </w:r>
      <w:r w:rsidR="00D5373E" w:rsidRPr="00B5021E">
        <w:rPr>
          <w:rFonts w:ascii="Times New Roman" w:hAnsi="Times New Roman" w:cs="Times New Roman"/>
          <w:sz w:val="24"/>
          <w:szCs w:val="24"/>
        </w:rPr>
        <w:t>18</w:t>
      </w: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1B2AE4" w:rsidRPr="00B5021E">
        <w:rPr>
          <w:rFonts w:ascii="Times New Roman" w:hAnsi="Times New Roman" w:cs="Times New Roman"/>
          <w:sz w:val="24"/>
          <w:szCs w:val="24"/>
        </w:rPr>
        <w:t>20</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Modificarea structurii, sumelor şi indicatorilor specifici pentru evaluarea şi monitorizarea programelor, pe parcursul derulării acestora, se aprobă prin ordin al preşedintelui Casei Naţionale de Asigurări de Sănătate, cu avizul conform al Ministerului Sănătăţii.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1B2AE4" w:rsidRPr="00B5021E">
        <w:rPr>
          <w:rFonts w:ascii="Times New Roman" w:hAnsi="Times New Roman" w:cs="Times New Roman"/>
          <w:sz w:val="24"/>
          <w:szCs w:val="24"/>
        </w:rPr>
        <w:t>21</w:t>
      </w:r>
    </w:p>
    <w:p w:rsidR="00DB34D9" w:rsidRPr="00B5021E" w:rsidRDefault="00DB34D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În vederea derulării în bune condiţii a programelor naţionale de sănătate, în urma analizei trimestriale efectuata de </w:t>
      </w:r>
      <w:proofErr w:type="spellStart"/>
      <w:r w:rsidRPr="00B5021E">
        <w:rPr>
          <w:rFonts w:ascii="Times New Roman" w:hAnsi="Times New Roman" w:cs="Times New Roman"/>
          <w:sz w:val="24"/>
          <w:szCs w:val="24"/>
        </w:rPr>
        <w:t>catre</w:t>
      </w:r>
      <w:proofErr w:type="spellEnd"/>
      <w:r w:rsidRPr="00B5021E">
        <w:rPr>
          <w:rFonts w:ascii="Times New Roman" w:hAnsi="Times New Roman" w:cs="Times New Roman"/>
          <w:sz w:val="24"/>
          <w:szCs w:val="24"/>
        </w:rPr>
        <w:t xml:space="preserve"> casele de </w:t>
      </w:r>
      <w:proofErr w:type="spellStart"/>
      <w:r w:rsidRPr="00B5021E">
        <w:rPr>
          <w:rFonts w:ascii="Times New Roman" w:hAnsi="Times New Roman" w:cs="Times New Roman"/>
          <w:sz w:val="24"/>
          <w:szCs w:val="24"/>
        </w:rPr>
        <w:t>asigurari</w:t>
      </w:r>
      <w:proofErr w:type="spellEnd"/>
      <w:r w:rsidRPr="00B5021E">
        <w:rPr>
          <w:rFonts w:ascii="Times New Roman" w:hAnsi="Times New Roman" w:cs="Times New Roman"/>
          <w:sz w:val="24"/>
          <w:szCs w:val="24"/>
        </w:rPr>
        <w:t xml:space="preserve"> de </w:t>
      </w:r>
      <w:proofErr w:type="spellStart"/>
      <w:r w:rsidRPr="00B5021E">
        <w:rPr>
          <w:rFonts w:ascii="Times New Roman" w:hAnsi="Times New Roman" w:cs="Times New Roman"/>
          <w:sz w:val="24"/>
          <w:szCs w:val="24"/>
        </w:rPr>
        <w:t>sanatate</w:t>
      </w:r>
      <w:proofErr w:type="spellEnd"/>
      <w:r w:rsidRPr="00B5021E">
        <w:rPr>
          <w:rFonts w:ascii="Times New Roman" w:hAnsi="Times New Roman" w:cs="Times New Roman"/>
          <w:sz w:val="24"/>
          <w:szCs w:val="24"/>
        </w:rPr>
        <w:t xml:space="preserve"> precum si de către direcţiile de sănătate publică a indicatorilor raportați şi în funcţie de realizarea obiectivelor şi activităţilor propuse se stabileşte modul de alocare a resurselor rămase neutilizate.</w:t>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1B2AE4" w:rsidRPr="00B5021E">
        <w:rPr>
          <w:rFonts w:ascii="Times New Roman" w:hAnsi="Times New Roman" w:cs="Times New Roman"/>
          <w:sz w:val="24"/>
          <w:szCs w:val="24"/>
        </w:rPr>
        <w:t>22</w:t>
      </w:r>
      <w:r w:rsidRPr="00B5021E">
        <w:rPr>
          <w:rFonts w:ascii="Times New Roman" w:hAnsi="Times New Roman" w:cs="Times New Roman"/>
          <w:sz w:val="24"/>
          <w:szCs w:val="24"/>
        </w:rPr>
        <w:tab/>
      </w:r>
    </w:p>
    <w:p w:rsidR="004F1A49" w:rsidRPr="00B5021E" w:rsidRDefault="004F1A4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Prevederile privind acordarea serviciilor medicale, medicamentelor, materialelor sanitare specifice şi dispozitivelor medicale prin utilizarea cardului naţional de asigurări sociale de sănătate de către furnizorii de servicii medicale, medicamente, materiale sanitare specifice şi dispozitive medicale nu sunt aplicabile situaţiilor în care asiguraţii execută o pedeapsă privativă de libertate sau se află în arest preventiv, precum şi cei care se află în executarea măsurilor prevăzute la art. 109 şi 110 din Legea nr. 286/2009 privind Codul penal, cu modificările şi completările ulterioare.</w:t>
      </w:r>
    </w:p>
    <w:p w:rsidR="004F1A49" w:rsidRPr="00B5021E" w:rsidRDefault="001B2AE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4F1A49" w:rsidRPr="00B5021E">
        <w:rPr>
          <w:rFonts w:ascii="Times New Roman" w:hAnsi="Times New Roman" w:cs="Times New Roman"/>
          <w:sz w:val="24"/>
          <w:szCs w:val="24"/>
        </w:rPr>
        <w:t>2) Pentru persoanele cu tulburări psihice prevăzute de Legea sănătăţii mintale şi a protecţiei persoanelor cu tulburări psihice nr. 487/2002, republicată, care au desemnat reprezentant legal de către autorităţile competente potrivit legislaţiei în vigoare, acordarea de către furnizori a serviciilor medicale se face prin utilizarea cardului naţional de asigurări sociale de sănătate al reprezentantului legal sau cartea de identitate/buletinul de identitate/paşaportul, dacă reprezentantul legal nu poate prezenta cardul. Reprezentantul legal al persoanei cu tulburări psihice, care însoţeşte persoana cu tulburări psihice la furnizorii de servicii medicale, prezintă obligatoriu documentul prin care a fost desemnat reprezentant legal, în vederea înregistrării de către furnizori a acestui document în evidenţele proprii.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lastRenderedPageBreak/>
        <w:t>CAPITOLUL II</w:t>
      </w:r>
    </w:p>
    <w:p w:rsidR="001E2511" w:rsidRPr="00B5021E" w:rsidRDefault="00FF350D"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b/>
          <w:bCs/>
          <w:sz w:val="24"/>
          <w:szCs w:val="24"/>
        </w:rPr>
        <w:tab/>
      </w:r>
      <w:r w:rsidR="001E2511" w:rsidRPr="00B5021E">
        <w:rPr>
          <w:rFonts w:ascii="Times New Roman" w:hAnsi="Times New Roman" w:cs="Times New Roman"/>
          <w:b/>
          <w:bCs/>
          <w:sz w:val="24"/>
          <w:szCs w:val="24"/>
        </w:rPr>
        <w:t>ACHIZIŢIA MEDICAMENTELOR, MATERIALELOR SANITARE, DISPOZITIVELOR MEDICALE ŞI ALTELE ASEMENEA SPECIFICE PROGRAMELOR NAŢIONALE DE SĂNĂTATE CURATIVE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3</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Lista denumirilor comune internaţionale (DCI) corespunzătoare medicamentelor de care beneficiază asiguraţii incluşi în programele naţionale de sănătate curative în tratamentul ambulatoriu şi spitalicesc este aprobată prin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00415878" w:rsidRPr="00B5021E">
        <w:rPr>
          <w:rFonts w:ascii="Times New Roman" w:hAnsi="Times New Roman" w:cs="Times New Roman"/>
          <w:sz w:val="24"/>
          <w:szCs w:val="24"/>
        </w:rPr>
        <w:t xml:space="preserve">republicată, </w:t>
      </w:r>
      <w:r w:rsidRPr="00B5021E">
        <w:rPr>
          <w:rFonts w:ascii="Times New Roman" w:hAnsi="Times New Roman" w:cs="Times New Roman"/>
          <w:sz w:val="24"/>
          <w:szCs w:val="24"/>
        </w:rPr>
        <w:t>cu modificările şi completările ulterioare.</w:t>
      </w:r>
    </w:p>
    <w:p w:rsidR="00D601F0"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(2) </w:t>
      </w:r>
      <w:r w:rsidR="00D601F0" w:rsidRPr="00B5021E">
        <w:rPr>
          <w:rFonts w:ascii="Times New Roman" w:hAnsi="Times New Roman" w:cs="Times New Roman"/>
          <w:sz w:val="24"/>
          <w:szCs w:val="24"/>
        </w:rPr>
        <w:t xml:space="preserve">Lista denumirilor comerciale, a preţurilor de decontare a medicamentelor şi a metodologiei de calcul al acestora, care se acordă bolnavilor cuprinşi în cadrul programelor naţionale de sănătate, corespunzătoare DCI cuprinse în sublista C secţiunea C2 din anexa la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republicată, cu modificările şi completările ulterioare, se aprobă prin ordin al ministrului sănătăţii şi al preşedintelui Casei Naţionale de Asigurări de Sănătate. Pentru medicamentele autorizate, care au primit preţ şi au fost listate în Catalogul național al prețurilor medicamentelor autorizate de punere pe piață în România, denumit în continuare CANAMED, deţinătorul de autorizaţie de punere pe piaţă este obligat să asigure medicamentul pe piaţă în cantităţi suficiente pentru asigurarea nevoilor de consum ale pacienţilor, de la data aprobării preţului. </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(3) În situaţia în care se constată că deţinătorul autorizaţiei de punere pe piaţă nu asigură prezenţa medicamentelor pe piaţă, potrivit prevederilor titlului XVIII din Legea nr. 95/2006, republicată, cu modificările şi completările ulterioare, medicamentele se exclud din lista prevăzută la alin. (2), în termen de maximum 30 de zile de la data comunicării lipsei acestora de pe piaţă, la sesizarea Agenţiei Naţionale a Medicamentului şi a Dispozitivelor Medicale din România, instituţiile abilitate excluzând respectivele medicamente din lista prevăzută la alin. (2).</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 Lista prevăzută la alin. (2) se actualizează în următoarele condiţii: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la actualizarea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w:t>
      </w:r>
    </w:p>
    <w:p w:rsidR="00415878" w:rsidRPr="00B5021E" w:rsidRDefault="0041587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ca urmare a actualizării Catalogului naţional al preţurilor medicamentelor autorizate de punere pe piaţă în România (</w:t>
      </w:r>
      <w:proofErr w:type="spellStart"/>
      <w:r w:rsidRPr="00B5021E">
        <w:rPr>
          <w:rFonts w:ascii="Times New Roman" w:hAnsi="Times New Roman" w:cs="Times New Roman"/>
          <w:sz w:val="24"/>
          <w:szCs w:val="24"/>
        </w:rPr>
        <w:t>Canamed</w:t>
      </w:r>
      <w:proofErr w:type="spellEnd"/>
      <w:r w:rsidRPr="00B5021E">
        <w:rPr>
          <w:rFonts w:ascii="Times New Roman" w:hAnsi="Times New Roman" w:cs="Times New Roman"/>
          <w:sz w:val="24"/>
          <w:szCs w:val="24"/>
        </w:rPr>
        <w:t xml:space="preserve">) prin completarea/modificarea Listei de medicamente - denumiri comerciale; Lista se elaborează în termen de 15 zile de la actualizarea </w:t>
      </w:r>
      <w:proofErr w:type="spellStart"/>
      <w:r w:rsidRPr="00B5021E">
        <w:rPr>
          <w:rFonts w:ascii="Times New Roman" w:hAnsi="Times New Roman" w:cs="Times New Roman"/>
          <w:sz w:val="24"/>
          <w:szCs w:val="24"/>
        </w:rPr>
        <w:t>Canamed</w:t>
      </w:r>
      <w:proofErr w:type="spellEnd"/>
      <w:r w:rsidRPr="00B5021E">
        <w:rPr>
          <w:rFonts w:ascii="Times New Roman" w:hAnsi="Times New Roman" w:cs="Times New Roman"/>
          <w:sz w:val="24"/>
          <w:szCs w:val="24"/>
        </w:rPr>
        <w:t xml:space="preserve"> şi intră în vigoare la data de 1 a lunii următoare celei în care a fost elaborată;</w:t>
      </w:r>
    </w:p>
    <w:p w:rsidR="00680A97" w:rsidRPr="00B5021E" w:rsidRDefault="00680A97" w:rsidP="008D3DAF">
      <w:pPr>
        <w:spacing w:after="0" w:line="240" w:lineRule="auto"/>
        <w:ind w:firstLine="567"/>
        <w:jc w:val="both"/>
        <w:rPr>
          <w:rFonts w:ascii="Times New Roman" w:eastAsia="Times New Roman" w:hAnsi="Times New Roman" w:cs="Times New Roman"/>
          <w:sz w:val="24"/>
          <w:szCs w:val="24"/>
        </w:rPr>
      </w:pPr>
      <w:r w:rsidRPr="00B5021E">
        <w:rPr>
          <w:rFonts w:ascii="Times New Roman" w:eastAsia="Times New Roman" w:hAnsi="Times New Roman" w:cs="Times New Roman"/>
          <w:sz w:val="24"/>
          <w:szCs w:val="24"/>
        </w:rPr>
        <w:t xml:space="preserve">(5) Pentru </w:t>
      </w:r>
      <w:proofErr w:type="spellStart"/>
      <w:r w:rsidRPr="00B5021E">
        <w:rPr>
          <w:rFonts w:ascii="Times New Roman" w:eastAsia="Times New Roman" w:hAnsi="Times New Roman" w:cs="Times New Roman"/>
          <w:sz w:val="24"/>
          <w:szCs w:val="24"/>
        </w:rPr>
        <w:t>DCI-urile</w:t>
      </w:r>
      <w:proofErr w:type="spellEnd"/>
      <w:r w:rsidRPr="00B5021E">
        <w:rPr>
          <w:rFonts w:ascii="Times New Roman" w:eastAsia="Times New Roman" w:hAnsi="Times New Roman" w:cs="Times New Roman"/>
          <w:sz w:val="24"/>
          <w:szCs w:val="24"/>
        </w:rPr>
        <w:t xml:space="preserve"> incluse necondiţionat în sublista C secţiunea C2 din anexa la Hotărârea Guvernului nr. 720/2008, republicată, cu </w:t>
      </w:r>
      <w:proofErr w:type="spellStart"/>
      <w:r w:rsidRPr="00B5021E">
        <w:rPr>
          <w:rFonts w:ascii="Times New Roman" w:eastAsia="Times New Roman" w:hAnsi="Times New Roman" w:cs="Times New Roman"/>
          <w:sz w:val="24"/>
          <w:szCs w:val="24"/>
        </w:rPr>
        <w:t>modificarile</w:t>
      </w:r>
      <w:proofErr w:type="spellEnd"/>
      <w:r w:rsidRPr="00B5021E">
        <w:rPr>
          <w:rFonts w:ascii="Times New Roman" w:eastAsia="Times New Roman" w:hAnsi="Times New Roman" w:cs="Times New Roman"/>
          <w:sz w:val="24"/>
          <w:szCs w:val="24"/>
        </w:rPr>
        <w:t xml:space="preserve"> şi completările ulterioare:</w:t>
      </w:r>
    </w:p>
    <w:p w:rsidR="00680A97" w:rsidRPr="00B5021E" w:rsidRDefault="00680A97" w:rsidP="008D3DAF">
      <w:pPr>
        <w:pStyle w:val="Listparagraf"/>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rPr>
      </w:pPr>
      <w:r w:rsidRPr="00B5021E">
        <w:rPr>
          <w:rFonts w:ascii="Times New Roman" w:eastAsia="Times New Roman" w:hAnsi="Times New Roman" w:cs="Times New Roman"/>
          <w:sz w:val="24"/>
          <w:szCs w:val="24"/>
        </w:rPr>
        <w:t>dacă în raportul de evaluare a tehnologiilor medicale nu este efectuată o analiză de impact financiar pentru care să fie alocat un punctaj referit</w:t>
      </w:r>
      <w:r w:rsidR="00CD0F3C" w:rsidRPr="00B5021E">
        <w:rPr>
          <w:rFonts w:ascii="Times New Roman" w:eastAsia="Times New Roman" w:hAnsi="Times New Roman" w:cs="Times New Roman"/>
          <w:sz w:val="24"/>
          <w:szCs w:val="24"/>
        </w:rPr>
        <w:t xml:space="preserve">or la costurile terapiei sau o </w:t>
      </w:r>
      <w:r w:rsidRPr="00B5021E">
        <w:rPr>
          <w:rFonts w:ascii="Times New Roman" w:eastAsia="Times New Roman" w:hAnsi="Times New Roman" w:cs="Times New Roman"/>
          <w:sz w:val="24"/>
          <w:szCs w:val="24"/>
        </w:rPr>
        <w:t xml:space="preserve">analiză de minimizare a costurilor, după caz, în lista prevăzută la alin. (2) se includ denumirile comerciale menţionate în </w:t>
      </w:r>
      <w:r w:rsidRPr="00B5021E">
        <w:rPr>
          <w:rFonts w:ascii="Times New Roman" w:eastAsia="Times New Roman" w:hAnsi="Times New Roman" w:cs="Times New Roman"/>
          <w:sz w:val="24"/>
          <w:szCs w:val="24"/>
        </w:rPr>
        <w:lastRenderedPageBreak/>
        <w:t>raportul de evaluare a tehnologiilor medicale, precum şi denumirile comerciale aferente aceleiaşi substanţe active, concentraţii şi căi de administrare menţionate în decizia Agenţiei Naţionale a Medicamentului şi a Dispozitivelor Medicale din România.</w:t>
      </w:r>
    </w:p>
    <w:p w:rsidR="00680A97" w:rsidRPr="00B5021E" w:rsidRDefault="00680A97" w:rsidP="008D3DAF">
      <w:pPr>
        <w:pStyle w:val="Listparagraf"/>
        <w:numPr>
          <w:ilvl w:val="0"/>
          <w:numId w:val="29"/>
        </w:numPr>
        <w:tabs>
          <w:tab w:val="left" w:pos="851"/>
        </w:tabs>
        <w:spacing w:after="0" w:line="240" w:lineRule="auto"/>
        <w:ind w:left="0" w:firstLine="567"/>
        <w:jc w:val="both"/>
        <w:rPr>
          <w:rFonts w:ascii="Times New Roman" w:eastAsia="Times New Roman" w:hAnsi="Times New Roman" w:cs="Times New Roman"/>
          <w:sz w:val="24"/>
          <w:szCs w:val="24"/>
        </w:rPr>
      </w:pPr>
      <w:r w:rsidRPr="00B5021E">
        <w:rPr>
          <w:rFonts w:ascii="Times New Roman" w:eastAsia="Times New Roman" w:hAnsi="Times New Roman" w:cs="Times New Roman"/>
          <w:sz w:val="24"/>
          <w:szCs w:val="24"/>
        </w:rPr>
        <w:t>dacă în raportul de evaluare a tehnologiilor medicale este efectuată o analiză de impact financiar pentru care este alocat un punctaj referitor la costurile terapiei sau o analiza de minimizare a costurilor, după caz, în lista prevăzută la alin. (2) se includ denumirile comerciale menţionate în raportul de evaluare a tehnologiilor medicale, precum şi denumirile comerciale aferente aceleiaşi substanţe active, concentraţii şi căi de administrare, al căror preţ de vânzare cu amănuntul pe unitatea terapeutică sau preţ cu ridicata pe unitate terapeutică , după caz, este mai mic sau egal cu preţul de vânzare cu amănuntul pe unitatea terapeutică sau preţul cu ridicata pe unitate terapeutică, după caz,  aferent denumirilor comerciale  menţionate în raportul de evaluare a tehnologiilor medicale.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680A97" w:rsidRPr="00B5021E">
        <w:rPr>
          <w:rFonts w:ascii="Times New Roman" w:hAnsi="Times New Roman" w:cs="Times New Roman"/>
          <w:sz w:val="24"/>
          <w:szCs w:val="24"/>
        </w:rPr>
        <w:t>6</w:t>
      </w:r>
      <w:r w:rsidRPr="00B5021E">
        <w:rPr>
          <w:rFonts w:ascii="Times New Roman" w:hAnsi="Times New Roman" w:cs="Times New Roman"/>
          <w:sz w:val="24"/>
          <w:szCs w:val="24"/>
        </w:rPr>
        <w:t>) Lista materialelor sanitare specifice de care beneficiază asiguraţii incluşi în programele naţionale de sănătate curative este aprobată prin ordin al preşedintelui Casei Naţionale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680A97" w:rsidRPr="00B5021E">
        <w:rPr>
          <w:rFonts w:ascii="Times New Roman" w:hAnsi="Times New Roman" w:cs="Times New Roman"/>
          <w:sz w:val="24"/>
          <w:szCs w:val="24"/>
        </w:rPr>
        <w:t>7</w:t>
      </w:r>
      <w:r w:rsidRPr="00B5021E">
        <w:rPr>
          <w:rFonts w:ascii="Times New Roman" w:hAnsi="Times New Roman" w:cs="Times New Roman"/>
          <w:sz w:val="24"/>
          <w:szCs w:val="24"/>
        </w:rPr>
        <w:t>) În cazul în care pe parcursul derulării programelor/subprogramelor naţionale de sănătate curative se modifică Lista prevăzută la alin. (5) în sensul eliminării unor materiale sanitare specifice, materialele sanitare eliminate se eliberează în cadrul programului/subprogramului naţional de sănătate curativ pân</w:t>
      </w:r>
      <w:r w:rsidR="001B2AE4" w:rsidRPr="00B5021E">
        <w:rPr>
          <w:rFonts w:ascii="Times New Roman" w:hAnsi="Times New Roman" w:cs="Times New Roman"/>
          <w:sz w:val="24"/>
          <w:szCs w:val="24"/>
        </w:rPr>
        <w:t>ă la epuizarea stocurilor.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4</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Pentru programele/subprogramele naţionale de sănătate curative achiziţia medicamentelor, materialelor sanitare specifice, dispozitivelor medicale şi altele asemenea eliberate bolnavilor pe perioada spitalizării se face, în condiţiile legii, de către unităţile sanitare care derulează programele respective, la preţul de achiziţie, care pentru medicamente nu poate depăşi preţul de decontare aprobat prin ordin al ministrului sănătăţii şi al preşedintelui Casei Naţionale de Asigurări de Sănătate, în condiţiile legii.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Pentru programele naţionale de sănătate curative medicamentele, materialele sanitare specifice, necesare pentru tratamentul în ambulatoriu, eliberate prin farmaciile cu circuit închis aparţinând unităţilor sanitare prin care se derulează programul, se achiziţionează de către acestea, la preţul de achiziţie, care pentru medicamente nu poate depăşi preţul de decontare aprobat prin ordin al ministrului sănătăţii şi al preşedintelui Casei Naţionale de Asigurări de Sănătate, în condiţiile legii.</w:t>
      </w:r>
    </w:p>
    <w:p w:rsidR="00F45016" w:rsidRPr="00B5021E" w:rsidRDefault="00F45016" w:rsidP="008D3DAF">
      <w:pPr>
        <w:autoSpaceDE w:val="0"/>
        <w:autoSpaceDN w:val="0"/>
        <w:adjustRightInd w:val="0"/>
        <w:spacing w:after="0" w:line="240" w:lineRule="auto"/>
        <w:jc w:val="both"/>
        <w:rPr>
          <w:rFonts w:ascii="Times New Roman" w:hAnsi="Times New Roman" w:cs="Times New Roman"/>
          <w:b/>
          <w:sz w:val="24"/>
          <w:szCs w:val="24"/>
        </w:rPr>
      </w:pPr>
    </w:p>
    <w:p w:rsidR="00F45016" w:rsidRPr="00B5021E" w:rsidRDefault="00F45016" w:rsidP="008D3DAF">
      <w:pPr>
        <w:autoSpaceDE w:val="0"/>
        <w:autoSpaceDN w:val="0"/>
        <w:adjustRightInd w:val="0"/>
        <w:spacing w:after="0" w:line="240" w:lineRule="auto"/>
        <w:ind w:firstLine="567"/>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III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DECONTAREA MEDICAMENTELOR ŞI/SAU A MATERIALELOR SANITARE SPECIFICE ŞI A SERVICIILOR MEDICALE DIN CADRUL PROGRAMELOR NAŢIONALE DE SĂNĂTATE CURATIVE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Casele de asigurări de sănătate decontează contravaloarea serviciilor medicale, medicamentelor, materialelor sanitare specifice, dispozitivelor medicale şi altora asemenea, acordate în cadrul programelor naţionale de sănătate curative, conform contractelor încheiate cu furnizorii.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11633D" w:rsidRPr="00B5021E">
        <w:rPr>
          <w:rFonts w:ascii="Times New Roman" w:hAnsi="Times New Roman" w:cs="Times New Roman"/>
          <w:sz w:val="24"/>
          <w:szCs w:val="24"/>
        </w:rPr>
        <w:t>2</w:t>
      </w:r>
      <w:r w:rsidRPr="00B5021E">
        <w:rPr>
          <w:rFonts w:ascii="Times New Roman" w:hAnsi="Times New Roman" w:cs="Times New Roman"/>
          <w:sz w:val="24"/>
          <w:szCs w:val="24"/>
        </w:rPr>
        <w:t>) În situaţia în care, urmare a verificării de către casa de asigurări de sănătate, se constată unele erori materiale în centralizatoarele de raportare/declaraţiile de servicii, acestea pot fi corectate de furnizor în termen de maximum 5 zile lucrătoare de la data comunicării de către casa de asigurări de sănătate a respectivelor erori constatate. Comunicarea erorilor se face de către casa de asigurări de sănătate în format electronic.</w:t>
      </w:r>
    </w:p>
    <w:p w:rsidR="001E2511" w:rsidRPr="00B5021E" w:rsidRDefault="0011633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 xml:space="preserve">(3) </w:t>
      </w:r>
      <w:r w:rsidR="001E2511" w:rsidRPr="00B5021E">
        <w:rPr>
          <w:rFonts w:ascii="Times New Roman" w:hAnsi="Times New Roman" w:cs="Times New Roman"/>
          <w:sz w:val="24"/>
          <w:szCs w:val="24"/>
        </w:rPr>
        <w:t>În vederea decontării contravalorii medicamentelor/materialelor sanitare acordate în cadrul programelor pentru tratamentul ambulatoriu, eliberate prin farmaciile cu circuit deschis, farmaciile depun/transmit caselor de asigurări de sănătate factură şi borderou centralizator, în format electronic, cu semnătura electronică extinsă.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Borderoul centralizator este însoţit de evidenţe distincte pentru: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medicamentele din prescripţiile medicale eliberate pe fiecare program naţional de sănătate curativ. Pentru Programul naţional de diabet zaharat se întocmeşte câte o evidenţă distinctă pentru medicamentele specifice insulină, </w:t>
      </w:r>
      <w:proofErr w:type="spellStart"/>
      <w:r w:rsidRPr="00B5021E">
        <w:rPr>
          <w:rFonts w:ascii="Times New Roman" w:hAnsi="Times New Roman" w:cs="Times New Roman"/>
          <w:sz w:val="24"/>
          <w:szCs w:val="24"/>
        </w:rPr>
        <w:t>insulină</w:t>
      </w:r>
      <w:proofErr w:type="spellEnd"/>
      <w:r w:rsidRPr="00B5021E">
        <w:rPr>
          <w:rFonts w:ascii="Times New Roman" w:hAnsi="Times New Roman" w:cs="Times New Roman"/>
          <w:sz w:val="24"/>
          <w:szCs w:val="24"/>
        </w:rPr>
        <w:t xml:space="preserve"> şi </w:t>
      </w:r>
      <w:r w:rsidR="0011633D" w:rsidRPr="00B5021E">
        <w:rPr>
          <w:rFonts w:ascii="Times New Roman" w:hAnsi="Times New Roman" w:cs="Times New Roman"/>
          <w:sz w:val="24"/>
          <w:szCs w:val="24"/>
        </w:rPr>
        <w:t>antidiabetice non-insulinice</w:t>
      </w:r>
      <w:r w:rsidRPr="00B5021E">
        <w:rPr>
          <w:rFonts w:ascii="Times New Roman" w:hAnsi="Times New Roman" w:cs="Times New Roman"/>
          <w:sz w:val="24"/>
          <w:szCs w:val="24"/>
        </w:rPr>
        <w:t xml:space="preserve">, respectiv </w:t>
      </w:r>
      <w:r w:rsidR="0011633D" w:rsidRPr="00B5021E">
        <w:rPr>
          <w:rFonts w:ascii="Times New Roman" w:hAnsi="Times New Roman" w:cs="Times New Roman"/>
          <w:sz w:val="24"/>
          <w:szCs w:val="24"/>
        </w:rPr>
        <w:t>antidiabetice non-insulinice</w:t>
      </w:r>
      <w:r w:rsidRPr="00B5021E">
        <w:rPr>
          <w:rFonts w:ascii="Times New Roman" w:hAnsi="Times New Roman" w:cs="Times New Roman"/>
          <w:sz w:val="24"/>
          <w:szCs w:val="24"/>
        </w:rPr>
        <w:t>, după caz;</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medicamentele din prescripţiile medicale eliberate pentru titularii de card european;</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medicamentele din prescripţiile medicale eliberate pentru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din statele cu care România a încheiat acorduri, înţelegeri, convenţii sau protocoale internaţionale cu prevederi în domeniul sănătăţii;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medicamentele din prescripţiile medicale eliberate pentru titularii de formulare europene;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medicamentele corespunzătoare </w:t>
      </w:r>
      <w:proofErr w:type="spellStart"/>
      <w:r w:rsidRPr="00B5021E">
        <w:rPr>
          <w:rFonts w:ascii="Times New Roman" w:hAnsi="Times New Roman" w:cs="Times New Roman"/>
          <w:sz w:val="24"/>
          <w:szCs w:val="24"/>
        </w:rPr>
        <w:t>DCI-urilor</w:t>
      </w:r>
      <w:proofErr w:type="spellEnd"/>
      <w:r w:rsidRPr="00B5021E">
        <w:rPr>
          <w:rFonts w:ascii="Times New Roman" w:hAnsi="Times New Roman" w:cs="Times New Roman"/>
          <w:sz w:val="24"/>
          <w:szCs w:val="24"/>
        </w:rPr>
        <w:t xml:space="preserve"> notate cu (**)1, prevăzute în Hotărârea Guvernului nr. 720/2008 pentru aprobarea Listei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w:t>
      </w:r>
      <w:r w:rsidR="006C61BF" w:rsidRPr="00B5021E">
        <w:rPr>
          <w:rFonts w:ascii="Times New Roman" w:hAnsi="Times New Roman" w:cs="Times New Roman"/>
          <w:sz w:val="24"/>
          <w:szCs w:val="24"/>
        </w:rPr>
        <w:t xml:space="preserve">republicata </w:t>
      </w:r>
      <w:r w:rsidRPr="00B5021E">
        <w:rPr>
          <w:rFonts w:ascii="Times New Roman" w:hAnsi="Times New Roman" w:cs="Times New Roman"/>
          <w:sz w:val="24"/>
          <w:szCs w:val="24"/>
        </w:rPr>
        <w:t>cu modificările şi completările ulterioare, pentru care medicul utilizează formulare de prescripţie distincte;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testele de automonitorizare.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Borderoul centralizator nu cuprinde medicamentele corespunzătoare </w:t>
      </w:r>
      <w:proofErr w:type="spellStart"/>
      <w:r w:rsidRPr="00B5021E">
        <w:rPr>
          <w:rFonts w:ascii="Times New Roman" w:hAnsi="Times New Roman" w:cs="Times New Roman"/>
          <w:sz w:val="24"/>
          <w:szCs w:val="24"/>
        </w:rPr>
        <w:t>DCI-urilor</w:t>
      </w:r>
      <w:proofErr w:type="spellEnd"/>
      <w:r w:rsidRPr="00B5021E">
        <w:rPr>
          <w:rFonts w:ascii="Times New Roman" w:hAnsi="Times New Roman" w:cs="Times New Roman"/>
          <w:sz w:val="24"/>
          <w:szCs w:val="24"/>
        </w:rPr>
        <w:t xml:space="preserve"> pentru care au fost încheiate contracte cost-volum, pentru care medicul utilizează formulare de prescripţii distincte, iar farmacia completează borderou centralizator distinct.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În borderoul centralizator se specifică suma ce urmează să fie încasată de la casele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În factura aferentă borderoului centralizator sunt evidenţiate distinct sumele corespunzătoare totalurilor din evidenţele distincte pe fiecare program naţional de sănătate curativ prevăzute la lit. a) şi f).</w:t>
      </w:r>
    </w:p>
    <w:p w:rsidR="001E2511" w:rsidRPr="00B5021E" w:rsidRDefault="0011633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(4) </w:t>
      </w:r>
      <w:r w:rsidR="001E2511" w:rsidRPr="00B5021E">
        <w:rPr>
          <w:rFonts w:ascii="Times New Roman" w:hAnsi="Times New Roman" w:cs="Times New Roman"/>
          <w:sz w:val="24"/>
          <w:szCs w:val="24"/>
        </w:rPr>
        <w:t>În vederea decontării contravalorii medicamentelor care fac obiectul contractelor cost-volum acordate în cadrul programelor pentru tratamentul ambulatoriu, eliberate prin farmaciile cu circuit deschis, farmaciile depun/transmit caselor de asigurări de sănătate facturi şi borderouri centralizatoare, în format electronic, cu semnătura electronică extinsă, pentru fiecare program de sănătate cu scop curativ ce cuprinde DCI care fac obiectul contractelor cost-volum.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Borderoul centralizator este însoţit de evidenţe distincte pentru medicamentele care fac obiectul contractelor cost-volum din prescripţiile medicale eliberate pentru: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titularii de card european;</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din statele cu care România a încheiat acorduri, înţelegeri, convenţii sau protocoale internaţionale cu prevederi în domeniul sănătăţii;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titularii de formulare europene.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În borderourile centralizatoare se specifică suma ce urmează să fie încasată de la casele de asigurări de sănătate. Pe baza borderourilor centralizatoare, farmaciile vor întocmi facturi distincte pentru fiecare borderou centralizator.</w:t>
      </w:r>
    </w:p>
    <w:p w:rsidR="001E2511" w:rsidRPr="00B5021E" w:rsidRDefault="0011633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(5) </w:t>
      </w:r>
      <w:r w:rsidR="001E2511" w:rsidRPr="00B5021E">
        <w:rPr>
          <w:rFonts w:ascii="Times New Roman" w:hAnsi="Times New Roman" w:cs="Times New Roman"/>
          <w:sz w:val="24"/>
          <w:szCs w:val="24"/>
        </w:rPr>
        <w:t>Pentru prescripţiile medicale electronice on-line, componenta prescriere şi componenta eliberare se păstrează în evidenţa proprie a farmaciei, urmând a fi prezentate casei de asigurări de sănătate la solicitarea acesteia.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Pentru prescripţiile medicale electronice off-line şi prescripţiile medicale cu regim special utilizate pentru prescrierea preparatelor stupefiante şi psihotrope, componenta prescriere şi componenta eliberare vor fi depuse la casele de asigurări de sănătate în vederea decontării.</w:t>
      </w:r>
    </w:p>
    <w:p w:rsidR="001E2511" w:rsidRPr="00B5021E" w:rsidRDefault="0011633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(6) </w:t>
      </w:r>
      <w:r w:rsidR="001E2511" w:rsidRPr="00B5021E">
        <w:rPr>
          <w:rFonts w:ascii="Times New Roman" w:hAnsi="Times New Roman" w:cs="Times New Roman"/>
          <w:sz w:val="24"/>
          <w:szCs w:val="24"/>
        </w:rPr>
        <w:t>Modelele de borderouri centralizatoare şi evidenţele distincte aferente acestora sunt</w:t>
      </w:r>
      <w:r w:rsidR="009E0686" w:rsidRPr="00B5021E">
        <w:rPr>
          <w:rFonts w:ascii="Times New Roman" w:hAnsi="Times New Roman" w:cs="Times New Roman"/>
          <w:sz w:val="24"/>
          <w:szCs w:val="24"/>
        </w:rPr>
        <w:t xml:space="preserve"> prevăzute în anexele nr. 6 – 8, precum și în anexa 17 pentru persoanele care provin din zona conflictului armat din Ucraina, conform prevederilor OUG nr. 15/2022 privind acordarea de sprijin şi asistenţă umanitară de către statul român cetăţenilor străini sau apatrizilor aflaţi în situaţii deosebite, proveniţi din zona conflictului armat din Ucraina, cu modificările și completările ulterioare.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7</w:t>
      </w:r>
    </w:p>
    <w:p w:rsidR="007E59F6" w:rsidRPr="00B5021E" w:rsidRDefault="007E59F6" w:rsidP="008D3DAF">
      <w:pPr>
        <w:pStyle w:val="Listparagraf"/>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iCs/>
          <w:sz w:val="24"/>
          <w:szCs w:val="24"/>
        </w:rPr>
      </w:pPr>
      <w:r w:rsidRPr="00B5021E">
        <w:rPr>
          <w:rFonts w:ascii="Times New Roman" w:hAnsi="Times New Roman" w:cs="Times New Roman"/>
          <w:iCs/>
          <w:sz w:val="24"/>
          <w:szCs w:val="24"/>
        </w:rPr>
        <w:t>Decontarea serviciilor de hemodializă convenţională, hemodiafiltrare intermitentă on-line, dializă peritoneală continuă şi dializă peritoneală automată</w:t>
      </w:r>
      <w:r w:rsidR="00E155B4" w:rsidRPr="00B5021E">
        <w:rPr>
          <w:rFonts w:ascii="Times New Roman" w:hAnsi="Times New Roman" w:cs="Times New Roman"/>
          <w:iCs/>
          <w:sz w:val="24"/>
          <w:szCs w:val="24"/>
        </w:rPr>
        <w:t xml:space="preserve"> în ambulatoriu</w:t>
      </w:r>
      <w:r w:rsidRPr="00B5021E">
        <w:rPr>
          <w:rFonts w:ascii="Times New Roman" w:hAnsi="Times New Roman" w:cs="Times New Roman"/>
          <w:iCs/>
          <w:sz w:val="24"/>
          <w:szCs w:val="24"/>
        </w:rPr>
        <w:t xml:space="preserve">, furnizate de unităţile sanitare autorizate şi acreditate/care fac dovada înscrierii în procesul de acreditare, care derulează Programul naţional de supleere a funcţiei renale la bolnavii cu insuficienţă renală cronică, se realizează, la un tarif de </w:t>
      </w:r>
      <w:r w:rsidR="00E635C8" w:rsidRPr="00B5021E">
        <w:rPr>
          <w:rFonts w:ascii="Times New Roman" w:hAnsi="Times New Roman" w:cs="Times New Roman"/>
          <w:iCs/>
          <w:sz w:val="24"/>
          <w:szCs w:val="24"/>
        </w:rPr>
        <w:t>641</w:t>
      </w:r>
      <w:r w:rsidRPr="00B5021E">
        <w:rPr>
          <w:rFonts w:ascii="Times New Roman" w:hAnsi="Times New Roman" w:cs="Times New Roman"/>
          <w:iCs/>
          <w:sz w:val="24"/>
          <w:szCs w:val="24"/>
        </w:rPr>
        <w:t xml:space="preserve"> lei pentru şedinţa de hemodializă convenţională, la un tarif/şedinţă de hemodiafiltrare intermitentă on-line de </w:t>
      </w:r>
      <w:r w:rsidR="00E635C8" w:rsidRPr="00B5021E">
        <w:rPr>
          <w:rFonts w:ascii="Times New Roman" w:hAnsi="Times New Roman" w:cs="Times New Roman"/>
          <w:iCs/>
          <w:sz w:val="24"/>
          <w:szCs w:val="24"/>
        </w:rPr>
        <w:t>716</w:t>
      </w:r>
      <w:r w:rsidRPr="00B5021E">
        <w:rPr>
          <w:rFonts w:ascii="Times New Roman" w:hAnsi="Times New Roman" w:cs="Times New Roman"/>
          <w:iCs/>
          <w:sz w:val="24"/>
          <w:szCs w:val="24"/>
        </w:rPr>
        <w:t xml:space="preserve"> lei, la tariful de </w:t>
      </w:r>
      <w:r w:rsidR="00846D7A" w:rsidRPr="00B5021E">
        <w:rPr>
          <w:rFonts w:ascii="Times New Roman" w:hAnsi="Times New Roman" w:cs="Times New Roman"/>
          <w:iCs/>
          <w:sz w:val="24"/>
          <w:szCs w:val="24"/>
        </w:rPr>
        <w:t>64.096</w:t>
      </w:r>
      <w:r w:rsidRPr="00B5021E">
        <w:rPr>
          <w:rFonts w:ascii="Times New Roman" w:hAnsi="Times New Roman" w:cs="Times New Roman"/>
          <w:iCs/>
          <w:sz w:val="24"/>
          <w:szCs w:val="24"/>
        </w:rPr>
        <w:t xml:space="preserve"> lei/an pentru un bolnav cu dializă peritoneală continuă şi la tariful de </w:t>
      </w:r>
      <w:r w:rsidR="00846D7A" w:rsidRPr="00B5021E">
        <w:rPr>
          <w:rFonts w:ascii="Times New Roman" w:hAnsi="Times New Roman" w:cs="Times New Roman"/>
          <w:iCs/>
          <w:sz w:val="24"/>
          <w:szCs w:val="24"/>
        </w:rPr>
        <w:t>93.450</w:t>
      </w:r>
      <w:r w:rsidRPr="00B5021E">
        <w:rPr>
          <w:rFonts w:ascii="Times New Roman" w:hAnsi="Times New Roman" w:cs="Times New Roman"/>
          <w:iCs/>
          <w:sz w:val="24"/>
          <w:szCs w:val="24"/>
        </w:rPr>
        <w:t xml:space="preserve"> lei/an pentru un bolnav cu dializă peritoneală automată.</w:t>
      </w:r>
    </w:p>
    <w:p w:rsidR="00F45016" w:rsidRPr="00B5021E" w:rsidRDefault="001E2511" w:rsidP="008D3DAF">
      <w:pPr>
        <w:pStyle w:val="Listparagraf"/>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021E">
        <w:rPr>
          <w:rFonts w:ascii="Times New Roman" w:hAnsi="Times New Roman" w:cs="Times New Roman"/>
          <w:sz w:val="24"/>
          <w:szCs w:val="24"/>
        </w:rPr>
        <w:t>Includerea bolnavilor noi în program se realizează cu încadrarea în numărul de bolnavi prevăzut şi în bugetul aprobat pentru Programul naţional de supleere a funcţiei renale la bolnavii cu insuficienţă renală cronică.</w:t>
      </w:r>
    </w:p>
    <w:p w:rsidR="00F45016" w:rsidRPr="00B5021E" w:rsidRDefault="006C61BF" w:rsidP="008D3DAF">
      <w:pPr>
        <w:pStyle w:val="Listparagraf"/>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021E">
        <w:rPr>
          <w:rFonts w:ascii="Times New Roman" w:hAnsi="Times New Roman" w:cs="Times New Roman"/>
          <w:sz w:val="24"/>
          <w:szCs w:val="24"/>
        </w:rPr>
        <w:t>Decontarea hemoglobinei glicozilate HbA1c se face în limita sumelor aprobate cu această destinaţie la nivelul caselor de asigurări de sănătate. Recomandarea pentru efectuarea hemoglobinei glicozilate HbA1c se face de către medicul specialist în diabet, nutriţie şi boli metabolice, de medicul cu competenţă/atestat în diabet de medicul desemnat sau medicul de familie.</w:t>
      </w:r>
    </w:p>
    <w:p w:rsidR="006C61BF" w:rsidRPr="00B5021E" w:rsidRDefault="006C61BF" w:rsidP="008D3DAF">
      <w:pPr>
        <w:pStyle w:val="Listparagraf"/>
        <w:numPr>
          <w:ilvl w:val="0"/>
          <w:numId w:val="3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B5021E">
        <w:rPr>
          <w:rFonts w:ascii="Times New Roman" w:hAnsi="Times New Roman" w:cs="Times New Roman"/>
          <w:sz w:val="24"/>
          <w:szCs w:val="24"/>
        </w:rPr>
        <w:t>Medicul desemnat este medicul specialist medicină internă, nominalizat de casa de asigurări de sănătate în situaţia în care există un deficit de medici specialişti în diabet, nutriţie şi boli metabolice sau cu competenţă în diabet, nutriţie şi boli metabolice la nivel judeţean. Medicul desemnat precum şi medicul de medicină de familie pot recomanda efectuarea hemoglobinei glicozilate HbA1c, dar nu mai mult de două dozări/bolnav/an. Valabilitatea recomandării este de maximum 90, respectiv 92 de zile calendaristice, după caz.</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2</w:t>
      </w:r>
      <w:r w:rsidR="001B2AE4" w:rsidRPr="00B5021E">
        <w:rPr>
          <w:rFonts w:ascii="Times New Roman" w:hAnsi="Times New Roman" w:cs="Times New Roman"/>
          <w:sz w:val="24"/>
          <w:szCs w:val="24"/>
        </w:rPr>
        <w:t>8</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Unităţile sanitare prin care se derulează programe în baza contractelor încheiate cu casele de asigurări de sănătate, pentru alte servicii medicale decât cele prevăzute la alin. (2), prezintă acestora în primele </w:t>
      </w:r>
      <w:r w:rsidR="001B2AE4" w:rsidRPr="00B5021E">
        <w:rPr>
          <w:rFonts w:ascii="Times New Roman" w:hAnsi="Times New Roman" w:cs="Times New Roman"/>
          <w:sz w:val="24"/>
          <w:szCs w:val="24"/>
        </w:rPr>
        <w:t>10</w:t>
      </w:r>
      <w:r w:rsidRPr="00B5021E">
        <w:rPr>
          <w:rFonts w:ascii="Times New Roman" w:hAnsi="Times New Roman" w:cs="Times New Roman"/>
          <w:sz w:val="24"/>
          <w:szCs w:val="24"/>
        </w:rPr>
        <w:t xml:space="preserve"> zile ale lunii următoarele: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indicatorii specifici programelor realizaţi în luna anterioară;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borderouri centralizatoare distincte pe fiecare program naţional de sănătate curativ pentru medicamentele/materialele sanitare specifice eliberate în tratamentul ambulatoriu, precum şi pentru fiecare DCI care face obiectul contractelor cost-volum din cadrul unui program naţional de sănătate curativ eliberate în tratamentul ambulatoriu, după caz;</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documente justificative cu privire la sumele achitate, conform documentului emis de trezorerie, prin care se face dovada achitării în ordine cronologică a contravalorii facturii/facturilor pentru medicamente şi/sau materiale sanitare specifice aprovizionate;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factura şi cererea justificativă, însoţită de copia de pe factura emisă de furnizor pentru medicamentele şi/sau materialele sanitare specifice aprovizionate pentru luna precedentă, iar pentru medicamentele ce fac obiectul contractelor cost-volum acestea se vor întocmi distinct.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(2) Pentru serviciile prin tratament Gamma Knife, serviciile de diagnosticare şi monitorizare a leucemiilor acute, serviciile de diagnosticare genetică a tumorilor solide maligne (sarcom Ewing şi neuroblastom), dozarea hemoglobinei glicozilate şi investigaţiile PET-CT, serviciile de dializă, respectiv serviciile de radioterapie, unităţile de specialitate depun la casele de asigurări de sănătate </w:t>
      </w:r>
      <w:r w:rsidRPr="00B5021E">
        <w:rPr>
          <w:rFonts w:ascii="Times New Roman" w:hAnsi="Times New Roman" w:cs="Times New Roman"/>
          <w:sz w:val="24"/>
          <w:szCs w:val="24"/>
        </w:rPr>
        <w:lastRenderedPageBreak/>
        <w:t>factura/facturile, indicatorii specifici realizaţi în luna anterioară, documentele justificative cu privire la serviciile efectuate, care cuprind datele de identificare şi diagnosticul bolnavului, biletul de trimitere/decizia de aprobare, referatul de solicitare a serviciilor de diagnostic şi monitorizare al leucemiilor acute, respectiv a serviciilor de diagnosticare genetică a tumorilor solide maligne (sarcom Ewing şi neuroblastom)*), declaraţia de servicii lunare (centralizator şi desfăşurător), după caz.</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Modelul referatului de solicitare a serviciilor de diagnostic al leucemiilor acute, respectiv a serviciilor de diagnosticare genetică a tumorilor solide maligne (sarcom Ewing şi neuroblastom) este prevăzut în anexele nr. 9 şi 10.</w:t>
      </w:r>
    </w:p>
    <w:p w:rsidR="001E2511" w:rsidRPr="00B5021E" w:rsidRDefault="001E2511" w:rsidP="008D3DAF">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sz w:val="24"/>
          <w:szCs w:val="24"/>
        </w:rPr>
        <w:t>ART. 2</w:t>
      </w:r>
      <w:r w:rsidR="0003061C" w:rsidRPr="00B5021E">
        <w:rPr>
          <w:rFonts w:ascii="Times New Roman" w:hAnsi="Times New Roman" w:cs="Times New Roman"/>
          <w:sz w:val="24"/>
          <w:szCs w:val="24"/>
        </w:rPr>
        <w:t>9</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Casele de asigurări de sănătate vor analiza şi vor valida, în termen de maximum 30 de zile calendaristice de la primire, situaţiile prezentate de unităţile sanitare şi gradul de utilizare a fondurilor puse la dispoziţie anterior, precum şi stocurile cantitativ-valorice şi vor deconta lunar, în limita sumei prevăzute în contract şi a fondurilor disponibile cu această destinaţie, în ordine cronologică, până la 60 de zile calendaristice de la data depunerii/transmiterii facturilor în vederea decontării şi acordării vizei de "bun de plată", contravaloarea facturilor aferente cererilor justificative pentru medicamentele şi/sau materialele sanitare specifice programelor/subprogramelor naţionale de sănătate curative</w:t>
      </w:r>
      <w:r w:rsidR="00825699" w:rsidRPr="00B5021E">
        <w:rPr>
          <w:rFonts w:ascii="Times New Roman" w:hAnsi="Times New Roman" w:cs="Times New Roman"/>
          <w:sz w:val="24"/>
          <w:szCs w:val="24"/>
        </w:rPr>
        <w:t xml:space="preserve">, </w:t>
      </w:r>
      <w:r w:rsidR="00825699" w:rsidRPr="00B5021E">
        <w:t xml:space="preserve"> </w:t>
      </w:r>
      <w:r w:rsidR="00825699" w:rsidRPr="00B5021E">
        <w:rPr>
          <w:rFonts w:ascii="Times New Roman" w:hAnsi="Times New Roman" w:cs="Times New Roman"/>
          <w:sz w:val="24"/>
          <w:szCs w:val="24"/>
        </w:rPr>
        <w:t>cu excepţia serviciilor prin tratament Gamma Knife, serviciilor de diagnosticare şi monitorizare a leucemiilor acute, serviciilor de diagnosticare a tumorilor solide maligne, respectiv sarcom Ewing şi neuroblastom, serviciilor medicale paraclinice, serviciilor de dializă şi a celor de radioterapie pentru care decontarea se face în termen de 30 de zile de la data depunerii facturilor şi acordării vizei de "bun de plată".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825699" w:rsidRPr="00B5021E">
        <w:rPr>
          <w:rFonts w:ascii="Times New Roman" w:hAnsi="Times New Roman" w:cs="Times New Roman"/>
          <w:sz w:val="24"/>
          <w:szCs w:val="24"/>
        </w:rPr>
        <w:t>30</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Neprezentarea documentelor prevăzute la art. 2</w:t>
      </w:r>
      <w:r w:rsidR="00825699" w:rsidRPr="00B5021E">
        <w:rPr>
          <w:rFonts w:ascii="Times New Roman" w:hAnsi="Times New Roman" w:cs="Times New Roman"/>
          <w:sz w:val="24"/>
          <w:szCs w:val="24"/>
        </w:rPr>
        <w:t>8</w:t>
      </w:r>
      <w:r w:rsidRPr="00B5021E">
        <w:rPr>
          <w:rFonts w:ascii="Times New Roman" w:hAnsi="Times New Roman" w:cs="Times New Roman"/>
          <w:sz w:val="24"/>
          <w:szCs w:val="24"/>
        </w:rPr>
        <w:t xml:space="preserve"> de către unităţile de specialitate atrage prelungirea termenului de decontare până la termenul următor prezentării documentelor.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825699" w:rsidRPr="00B5021E">
        <w:rPr>
          <w:rFonts w:ascii="Times New Roman" w:hAnsi="Times New Roman" w:cs="Times New Roman"/>
          <w:sz w:val="24"/>
          <w:szCs w:val="24"/>
        </w:rPr>
        <w:t>31</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Medicamentele, materialele sanitare specifice, dispozitivele medicale şi altele asemenea, care se asigură bolnavilor cuprinşi în cadrul programelor naţionale de sănătate curative, prin farmaciile cu circuit deschis aflate în relaţie contractuală cu casele de asigurări de sănătate, se eliberează şi se decontează la nivelul preţului de decontare aprobat prin ordin al ministrului sănătăţii şi al preşedintelui Casei Naţionale de Asigurări de Sănătate, în condiţiile legii, fără a încasa contribuţie personală pentru acest preţ de la asiguraţi.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(2) În cazul în care medicamentele eliberate în cadrul aceleiaşi denumiri comune internaţionale sau, după caz, al denumirii comerciale au preţul cu amănuntul maximal cu TVA calculat pe unitatea terapeutică mai mare decât preţul de decontare, farmaciile cu circuit deschis aflate în relaţie contractuală cu casele de asigurări de sănătate au dreptul de a încasa de la asiguraţi, numai cu acordul şi la solicitarea acestora, diferenţa de preţ rezultată dintre preţul de vânzare cu amănuntul al medicamentului eliberat şi preţul de decontare al acestuia. În acest sens farmacia trebuie să obţină acordul informat şi scris al asiguratului/persoanei care ridică medicamentele pe prescripţie - componenta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(3) În toate situaţiile farmacia eliberează medicamentele corespunzătoare formei farmaceutice asimilabile căii de administrare şi concentraţiei prescrise de medic.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825699" w:rsidRPr="00B5021E">
        <w:rPr>
          <w:rFonts w:ascii="Times New Roman" w:hAnsi="Times New Roman" w:cs="Times New Roman"/>
          <w:sz w:val="24"/>
          <w:szCs w:val="24"/>
        </w:rPr>
        <w:t>2</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În cadrul Subprogramului de diagnostic şi de monitorizare a bolii minime reziduale a bolnavilor cu leucemii acute prin imunofenotipare, examen citogenetic şi/sau FISH şi examen de biologie moleculară la copii şi adulţi şi Subprogramul de diagnostic genetic al tumorilor solide maligne (sarcom Ewing şi neuroblastom) la copii şi adulţi, pentru probele pentru investigaţiile paraclinice decontate în cadrul programelor naţionale de sănătate curative care nu se recoltează la </w:t>
      </w:r>
      <w:r w:rsidRPr="00B5021E">
        <w:rPr>
          <w:rFonts w:ascii="Times New Roman" w:hAnsi="Times New Roman" w:cs="Times New Roman"/>
          <w:sz w:val="24"/>
          <w:szCs w:val="24"/>
        </w:rPr>
        <w:lastRenderedPageBreak/>
        <w:t>furnizorii de servicii medicale nominalizaţi în normele tehnice de realizare a programelor naţionale de sănătate curative, dar sunt transmise la aceştia, însoţite de referatul de solicitare, al cărui model este prevăzut în norme, nu este necesară prezentarea cardului naţional de asigurări sociale de sănătate. Decontarea acestor servicii se realizează furnizorilor de servicii medicale nominalizaţi în normele tehnice care au efectuat diagnosticarea şi monitorizarea bolii minime reziduale la bolnavii cu leucemii acute prin imunofenotipare, examen citogenetic şi/sau FISH şi examen de biologie moleculară şi diagnosticarea genetică a tumorilor solide maligne (sarcom Ewing şi neuroblastom), fără a fi necesară prezentarea cardului naţional de asigurări sociale de sănătate.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IV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PRESCRIEREA ŞI ELIBERAREA MEDICAMENTELOR ŞI A MATERIALELOR SANITARE SPECIFICE DECONTATE ÎN CADRUL PROGRAMELOR 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825699" w:rsidRPr="00B5021E">
        <w:rPr>
          <w:rFonts w:ascii="Times New Roman" w:hAnsi="Times New Roman" w:cs="Times New Roman"/>
          <w:sz w:val="24"/>
          <w:szCs w:val="24"/>
        </w:rPr>
        <w:t>3</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(1) Medicamentele/Materialele sanitare specifice se acordă bolnavilor cuprinşi în programele naţionale de sănătate curative în tratamentul ambulatoriu, pe bază de prescripţie medicală eliberată de medicii care sunt în relaţii contractuale cu casele de asigurări de sănătate. Pentru prescrierea medicamentelor/materialelor sanitare specifice care se acordă în tratamentul ambulatoriu al bolnavilor cuprinşi în programele naţionale de sănătate curative se utilizează numai prescripţia medicală electronică on-line şi în cazuri justificate, prescripţia medicală electronică off-line.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În cadrul programelor naţionale de sănătate curative, prescrierea preparatelor stupefiante şi psihotrope se realizează conform reglementărilor Legii nr. 339/2005 privind regimul juridic al plantelor, substanţelor şi preparatelor stupefiante şi psihotrope, cu modificările şi completările ulterioare. Prescripţia medicală pentru preparatele stupefiante şi psihotrope îşi păstrează statutul de prescripţie medicală cu regim special.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Pentru prescripţiile medicale electronice off-line, în cazul în care o modificare este absolut necesară, această menţiune va fi semnată şi parafată de către persoana care a completat iniţial datele, pe toate formularele.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(2) Pentru eliberarea medicamentelor/materialelor sanitare specifice care se acordă în tratamentul ambulatoriu al bolnavilor cuprinşi în programele naţionale de sănătate curative se utilizează numai prescripţia medicală electronică on-line (componenta eliberare), cu excepţia situaţiilor prevăzute la </w:t>
      </w:r>
      <w:r w:rsidR="003A2694" w:rsidRPr="00B5021E">
        <w:rPr>
          <w:rFonts w:ascii="Times New Roman" w:hAnsi="Times New Roman" w:cs="Times New Roman"/>
          <w:iCs/>
          <w:sz w:val="24"/>
          <w:szCs w:val="24"/>
        </w:rPr>
        <w:t>art. 26</w:t>
      </w:r>
      <w:r w:rsidRPr="00B5021E">
        <w:rPr>
          <w:rFonts w:ascii="Times New Roman" w:hAnsi="Times New Roman" w:cs="Times New Roman"/>
          <w:iCs/>
          <w:sz w:val="24"/>
          <w:szCs w:val="24"/>
        </w:rPr>
        <w:t xml:space="preserve"> din Hotărârea Guvernului nr. </w:t>
      </w:r>
      <w:r w:rsidR="00F45016" w:rsidRPr="00B5021E">
        <w:rPr>
          <w:rFonts w:ascii="Times New Roman" w:hAnsi="Times New Roman" w:cs="Times New Roman"/>
          <w:iCs/>
          <w:sz w:val="24"/>
          <w:szCs w:val="24"/>
        </w:rPr>
        <w:t>423/2022</w:t>
      </w:r>
      <w:r w:rsidRPr="00B5021E">
        <w:rPr>
          <w:rFonts w:ascii="Times New Roman" w:hAnsi="Times New Roman" w:cs="Times New Roman"/>
          <w:iCs/>
          <w:sz w:val="24"/>
          <w:szCs w:val="24"/>
        </w:rPr>
        <w:t xml:space="preserve"> privind aprobarea programelor naţionale de sănătate, în care se utilizează prescripţia medicală electronică off-line (componenta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(3) Prescripţia medicală electronică on-line şi off-line este un formular utilizat în sistemul de asigurări sociale de sănătate pentru prescrierea medicamentelor cu şi fără contribuţie personală, precum şi a medicamentelor/materialelor sanitare specifice ce se acordă bolnavilor cuprinşi în cadrul programelor naţionale de sănătate curative în tratamentul ambulatoriu.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Prescripţia medicală electronică on-line şi off-line are două componente obligatorii: componenta care se completează de către medicul prescriptor şi o componentă care se completează de farmacist, denumite în continuare componenta prescriere, respectiv componenta eliberare. Prescripţia medicală electronică on-line în care medicul prescriptor are semnătură electronică extinsă are şi o componentă facultativă utilizată numai pentru eliberarea fracţionată atât în ceea ce priveşte numărul medicamentelor, cât şi cantitatea din fiecare medicament, denumită în continuare componenta eliberare pentru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Seria şi numărul prescripţiei medicale electronice on-line şi off-line sunt unice şi sunt generate automat prin sistemul de prescriere electronică de la nivelul caselor de asigurări de sănătate şi sunt </w:t>
      </w:r>
      <w:r w:rsidRPr="00B5021E">
        <w:rPr>
          <w:rFonts w:ascii="Times New Roman" w:hAnsi="Times New Roman" w:cs="Times New Roman"/>
          <w:iCs/>
          <w:sz w:val="24"/>
          <w:szCs w:val="24"/>
        </w:rPr>
        <w:lastRenderedPageBreak/>
        <w:t>atribuite fiecărui furnizor de servicii medicale/medic care se află în relaţie contractuală cu casa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Casele de asigurări de sănătate vor atribui furnizorilor de servicii medicale un număr de prescripţii medicale electronice on-line şi off-line, la solicitarea acestora, şi organizează evidenţa prescripţiilor medicale electronice on-line şi off-line atribuite.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(4) În cazul prescrierii electronice on-line, medicul prescriptor, utilizând semnătura electronică extinsă, listează un exemplar al prescripţiei medicale (componentă prescriere) care poartă confirmarea semnăturii electronice extinse şi îl înmânează asiguratului pentru depunerea la farmacie şi poate lista un alt exemplar al prescripţiei electronice (componenta prescriere) care rămâne la medicul prescriptor pentru evidenţa proprie.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Farmacia la care se prezintă asiguratul sau persoana care ridică medicamentele în numele asiguratului listează un exemplar al prescripţiei electronice on-line (componenta eliberare) - ce conţine confirmarea semnăturii electronice a farmacistului pe care îl păstrează în evidenţa proprie împreună cu prescripţia medicală (componenta prescriere) şi îl va prezenta casei de asigurări de sănătate doar la solicitarea acesteia.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Exemplarul listat de farmacie (componenta eliberare) va fi semnat de către persoana care ridică medicamentele în numele asiguratului, dacă nu poate prezenta cardul naţional de asigurări sociale de sănătate propriu. În situaţia în care medicamentele se ridică de la farmacie de către beneficiarul prescripţiei sau de persoana care ridică medicamentele în numele acestuia şi eliberarea se face utilizând cardul naţional de asigurări de sănătate propriu nu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emite card naţional de asigurări sociale de sănătate duplicat/documentelor prevăzute la art. 223 alin. (1) </w:t>
      </w:r>
      <w:r w:rsidR="00F45016" w:rsidRPr="00B5021E">
        <w:rPr>
          <w:rFonts w:ascii="Times New Roman" w:hAnsi="Times New Roman" w:cs="Times New Roman"/>
          <w:iCs/>
          <w:sz w:val="24"/>
          <w:szCs w:val="24"/>
        </w:rPr>
        <w:t>şi alin. (1^</w:t>
      </w:r>
      <w:proofErr w:type="spellStart"/>
      <w:r w:rsidR="00F45016" w:rsidRPr="00B5021E">
        <w:rPr>
          <w:rFonts w:ascii="Times New Roman" w:hAnsi="Times New Roman" w:cs="Times New Roman"/>
          <w:iCs/>
          <w:sz w:val="24"/>
          <w:szCs w:val="24"/>
        </w:rPr>
        <w:t>1</w:t>
      </w:r>
      <w:proofErr w:type="spellEnd"/>
      <w:r w:rsidR="00F45016"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din Legea nr. 95/2006, republicată, cu modificările şi completările ulterioare, pentru persoanele cărora nu le-a fost emis cardul, precum şi copii 0 - 18 ani beneficiari ai prescripţiei medicale,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În situaţia în care medicamentele se ridică de la farmacie de către beneficiarul prescripţiei care este titular de card european/titular de formular european/</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 din statele cu care România a încheiat acorduri, înţelegeri, convenţii sau protocoale internaţionale cu prevederi în domeniul sănătăţii,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(5) În cazul prescrierii electronice off-line medicul prescriptor listează obligatoriu pe suport hârtie </w:t>
      </w:r>
      <w:r w:rsidR="003A2694" w:rsidRPr="00B5021E">
        <w:rPr>
          <w:rFonts w:ascii="Times New Roman" w:hAnsi="Times New Roman" w:cs="Times New Roman"/>
          <w:iCs/>
          <w:sz w:val="24"/>
          <w:szCs w:val="24"/>
        </w:rPr>
        <w:t xml:space="preserve">2 </w:t>
      </w:r>
      <w:r w:rsidRPr="00B5021E">
        <w:rPr>
          <w:rFonts w:ascii="Times New Roman" w:hAnsi="Times New Roman" w:cs="Times New Roman"/>
          <w:iCs/>
          <w:sz w:val="24"/>
          <w:szCs w:val="24"/>
        </w:rPr>
        <w:t xml:space="preserve">exemplare ale prescripţiei medicale electronice (componenta prescriere), pe care le semnează şi parafează, dintre care un exemplar îl păstrează pentru evidenţa proprie şi </w:t>
      </w:r>
      <w:r w:rsidR="003A2694" w:rsidRPr="00B5021E">
        <w:rPr>
          <w:rFonts w:ascii="Times New Roman" w:hAnsi="Times New Roman" w:cs="Times New Roman"/>
          <w:iCs/>
          <w:sz w:val="24"/>
          <w:szCs w:val="24"/>
        </w:rPr>
        <w:t xml:space="preserve">un </w:t>
      </w:r>
      <w:r w:rsidRPr="00B5021E">
        <w:rPr>
          <w:rFonts w:ascii="Times New Roman" w:hAnsi="Times New Roman" w:cs="Times New Roman"/>
          <w:iCs/>
          <w:sz w:val="24"/>
          <w:szCs w:val="24"/>
        </w:rPr>
        <w:t xml:space="preserve">exemplar </w:t>
      </w:r>
      <w:r w:rsidR="003A2694" w:rsidRPr="00B5021E">
        <w:rPr>
          <w:rFonts w:ascii="Times New Roman" w:hAnsi="Times New Roman" w:cs="Times New Roman"/>
          <w:iCs/>
          <w:sz w:val="24"/>
          <w:szCs w:val="24"/>
        </w:rPr>
        <w:t xml:space="preserve">îl </w:t>
      </w:r>
      <w:r w:rsidRPr="00B5021E">
        <w:rPr>
          <w:rFonts w:ascii="Times New Roman" w:hAnsi="Times New Roman" w:cs="Times New Roman"/>
          <w:iCs/>
          <w:sz w:val="24"/>
          <w:szCs w:val="24"/>
        </w:rPr>
        <w:t xml:space="preserve">înmânează asiguratului pentru a </w:t>
      </w:r>
      <w:r w:rsidR="003A2694" w:rsidRPr="00B5021E">
        <w:rPr>
          <w:rFonts w:ascii="Times New Roman" w:hAnsi="Times New Roman" w:cs="Times New Roman"/>
          <w:iCs/>
          <w:sz w:val="24"/>
          <w:szCs w:val="24"/>
        </w:rPr>
        <w:t xml:space="preserve">fi depus </w:t>
      </w:r>
      <w:r w:rsidRPr="00B5021E">
        <w:rPr>
          <w:rFonts w:ascii="Times New Roman" w:hAnsi="Times New Roman" w:cs="Times New Roman"/>
          <w:iCs/>
          <w:sz w:val="24"/>
          <w:szCs w:val="24"/>
        </w:rPr>
        <w:t>la farmacie. Farmacia listează pe suport hârtie componenta eliberare cu confirmarea semnăturii electronice a farmacistului care se semnează şi de asigurat sau de persoana care ridică medicamentele, pe care farmacia o înaintează casei de asigurări de sănătate în vederea decontării.</w:t>
      </w:r>
    </w:p>
    <w:p w:rsidR="001E2511" w:rsidRPr="00B5021E" w:rsidRDefault="00F45016" w:rsidP="008D3DAF">
      <w:pPr>
        <w:tabs>
          <w:tab w:val="left" w:pos="567"/>
        </w:tabs>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w:t>
      </w:r>
      <w:r w:rsidRPr="00B5021E">
        <w:rPr>
          <w:rFonts w:ascii="Times New Roman" w:hAnsi="Times New Roman" w:cs="Times New Roman"/>
          <w:iCs/>
          <w:sz w:val="24"/>
          <w:szCs w:val="24"/>
        </w:rPr>
        <w:tab/>
      </w:r>
      <w:r w:rsidR="001E2511" w:rsidRPr="00B5021E">
        <w:rPr>
          <w:rFonts w:ascii="Times New Roman" w:hAnsi="Times New Roman" w:cs="Times New Roman"/>
          <w:iCs/>
          <w:sz w:val="24"/>
          <w:szCs w:val="24"/>
        </w:rPr>
        <w:t>Exemplarul listat de farmacie (componenta eliberare) va fi semnat de către persoana care ridică medicamentele în numele acestuia dacă aceasta nu poate prezenta cardul naţional de asigurări de sănătate propriu. În situaţia în care medicamentele se ridică de la farmacie de către beneficiarul prescripţiei sau de persoana care ridică medicamentele în numele acestuia şi eliberarea se face utilizând cardul naţional de asigurări sociale de sănătate propriu nu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În situaţia în care medicamentele se ridică de la farmacie de către beneficiarul prescripţiei pe baza adeverinţei de asigurat cu valabilitate de 3 luni de la data emiterii pentru cei care refuză cardul naţional din motive religioase sau de conştiinţă/adeverinţei înlocuitoare pentru cei cărora li se va </w:t>
      </w:r>
      <w:r w:rsidRPr="00B5021E">
        <w:rPr>
          <w:rFonts w:ascii="Times New Roman" w:hAnsi="Times New Roman" w:cs="Times New Roman"/>
          <w:iCs/>
          <w:sz w:val="24"/>
          <w:szCs w:val="24"/>
        </w:rPr>
        <w:lastRenderedPageBreak/>
        <w:t xml:space="preserve">emite card naţional de asigurări sociale de sănătate duplicat/documentelor prevăzute la art. 223 alin. (1) </w:t>
      </w:r>
      <w:r w:rsidR="00C21109" w:rsidRPr="00B5021E">
        <w:rPr>
          <w:rFonts w:ascii="Times New Roman" w:hAnsi="Times New Roman" w:cs="Times New Roman"/>
          <w:iCs/>
          <w:sz w:val="24"/>
          <w:szCs w:val="24"/>
        </w:rPr>
        <w:t>şi alin. (1^</w:t>
      </w:r>
      <w:proofErr w:type="spellStart"/>
      <w:r w:rsidR="00C21109" w:rsidRPr="00B5021E">
        <w:rPr>
          <w:rFonts w:ascii="Times New Roman" w:hAnsi="Times New Roman" w:cs="Times New Roman"/>
          <w:iCs/>
          <w:sz w:val="24"/>
          <w:szCs w:val="24"/>
        </w:rPr>
        <w:t>1</w:t>
      </w:r>
      <w:proofErr w:type="spellEnd"/>
      <w:r w:rsidR="00C21109"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din Legea nr. 95/2006, republicată, cu modificările şi completările ulterioare, pentru persoanele cărora nu le-a fost emis cardul, precum şi de copii 0 - 18 ani beneficiari ai prescripţiei medicale,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În situaţia în care medicamentele se ridică de la farmacie de către beneficiarul prescripţiei care este titular de card european/titular de formular european/</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 din statele cu care România a încheiat acorduri, înţelegeri, convenţii sau protocoale internaţionale cu prevederi în domeniul sănătăţii,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(6) În cazul prescrierii electronice on-line şi off-line, pentru situaţiile prevăzute la </w:t>
      </w:r>
      <w:r w:rsidR="003A2694" w:rsidRPr="00B5021E">
        <w:rPr>
          <w:rFonts w:ascii="Times New Roman" w:hAnsi="Times New Roman" w:cs="Times New Roman"/>
          <w:iCs/>
          <w:sz w:val="24"/>
          <w:szCs w:val="24"/>
        </w:rPr>
        <w:t>art. 26</w:t>
      </w:r>
      <w:r w:rsidRPr="00B5021E">
        <w:rPr>
          <w:rFonts w:ascii="Times New Roman" w:hAnsi="Times New Roman" w:cs="Times New Roman"/>
          <w:iCs/>
          <w:sz w:val="24"/>
          <w:szCs w:val="24"/>
        </w:rPr>
        <w:t xml:space="preserve"> din Hotărârea Guvernului nr. </w:t>
      </w:r>
      <w:r w:rsidR="00F45016" w:rsidRPr="00B5021E">
        <w:rPr>
          <w:rFonts w:ascii="Times New Roman" w:hAnsi="Times New Roman" w:cs="Times New Roman"/>
          <w:iCs/>
          <w:sz w:val="24"/>
          <w:szCs w:val="24"/>
        </w:rPr>
        <w:t>423/2022</w:t>
      </w:r>
      <w:r w:rsidRPr="00B5021E">
        <w:rPr>
          <w:rFonts w:ascii="Times New Roman" w:hAnsi="Times New Roman" w:cs="Times New Roman"/>
          <w:iCs/>
          <w:sz w:val="24"/>
          <w:szCs w:val="24"/>
        </w:rPr>
        <w:t>, farmaciile eliberează medicamentele/materialele sanitare specifice în regim off-line.</w:t>
      </w:r>
    </w:p>
    <w:p w:rsidR="001E2511" w:rsidRPr="00B5021E" w:rsidRDefault="0005276A"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Farmacia completează componenta eliberare off-line a prescripţiei şi listează un exemplar pe suport hârtie cu confirmarea semnăturii electronice a farmacistului şi cu semnătura asiguratului sau de persoana care ridică medicamentele; exemplarul componentei eliberare off-line se păstrează în evidenţa proprie împreună cu prescripţia medicală (componenta prescriere).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Exemplarul listat de farmacie (componenta eliberare) se semnează de către beneficiarul prescripţiei sau de către persoana care ridică medicamentele/materialele sanitare specifice în numele acestuia, identificarea făcându-se prin prezentarea cărţii de identitate/buletinului de identitate/paşaportului.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În situaţia în care medicamentele/materialele sanitare specifice se ridică de la farmacie de către beneficiarul prescripţiei care este titular de card european/titular de formular european/</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 din statele cu care România a încheiat acorduri, înţelegeri, convenţii sau protocoale internaţionale cu prevederi în domeniul sănătăţii, este necesară semnarea componentei eliberare.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(7) Prescripţia medicală se completează în mod obligatoriu cu toate informaţiile solicitate în formularul de prescripţie medicală electronică aprobat prin ordin al ministrului sănătăţii şi al preşedintelui Casei Naţionale de Asigurări de Sănătate/în prescripţia cu regim special pentru substanţele şi preparatele psihotrope şi stupefiante.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Medicamentele cuprinse în prescripţiile medicale electronice/prescripţiile cu regim special pentru substanţele şi preparatele psihotrope şi stupefiante care nu conţin toate datele obligatoriu a fi completate de medic, prevăzute în formularul de prescripţie medicală, nu se eliberează de către farmacii şi nu se decontează de casele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(8) Prescrierea medicamentelor în ambulatoriu se face utilizându-se denumirea comună internaţională (DCI), iar în cazuri justificate medical în fişa medicală a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ului, în cazul produselor biologice, precum şi în cazul medicamentelor care fac obiectul contractelor cost-volum, prescrierea se face pe denumirea comercială, cu precizarea pe prescripţie şi a denumirii comune internaţionale corespunzătoare. În cazul prescrierii medicamentelor pe denumirea comercială, cu excepţia produselor biologice şi a medicamentelor ce fac obiectul contractelor cost-volum, justificarea medicală va avea în vedere reacţii adverse raportate prin sistemul naţional de farmacovigilenţă, ineficacitatea altor medicamente din cadrul aceleiaşi DCI sau particularizarea schemei terapeutice inclusiv pentru DCI - Combinaţii.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(9) Prescripţiile medicale pe baza cărora se eliberează medicamentele/materiale sanitare specifice pentru tratamentul ambulatoriu în cadrul programelor naţionale de sănătate curative constituie documente financiar-contabile, pe baza cărora se întocmesc borderourile centralizatoare.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(10) Pentru prescripţia medicală electronică on-line şi off-line, în situaţia în care primitorul renunţă la anumite </w:t>
      </w:r>
      <w:proofErr w:type="spellStart"/>
      <w:r w:rsidRPr="00B5021E">
        <w:rPr>
          <w:rFonts w:ascii="Times New Roman" w:hAnsi="Times New Roman" w:cs="Times New Roman"/>
          <w:iCs/>
          <w:sz w:val="24"/>
          <w:szCs w:val="24"/>
        </w:rPr>
        <w:t>DCI-uri</w:t>
      </w:r>
      <w:proofErr w:type="spellEnd"/>
      <w:r w:rsidRPr="00B5021E">
        <w:rPr>
          <w:rFonts w:ascii="Times New Roman" w:hAnsi="Times New Roman" w:cs="Times New Roman"/>
          <w:iCs/>
          <w:sz w:val="24"/>
          <w:szCs w:val="24"/>
        </w:rPr>
        <w:t xml:space="preserve">/medicamente cuprinse în prescripţie, farmacistul va completa componenta eliberare din prescripţie numai cu medicamentele eliberate şi va lista un exemplar al acesteia, pe care primitorul semnează cu precizarea poziţiei/poziţiilor din componenta prescriere a medicamentelor la care renunţă şi care se păstrează în evidenţa proprie împreună cu prescripţia </w:t>
      </w:r>
      <w:r w:rsidRPr="00B5021E">
        <w:rPr>
          <w:rFonts w:ascii="Times New Roman" w:hAnsi="Times New Roman" w:cs="Times New Roman"/>
          <w:iCs/>
          <w:sz w:val="24"/>
          <w:szCs w:val="24"/>
        </w:rPr>
        <w:lastRenderedPageBreak/>
        <w:t xml:space="preserve">medicală (componenta prescriere), urmând a fi prezentat casei de asigurări de sănătate la solicitarea acesteia. În această situaţie medicamentele neeliberate nu pot fi eliberate de </w:t>
      </w:r>
      <w:proofErr w:type="spellStart"/>
      <w:r w:rsidRPr="00B5021E">
        <w:rPr>
          <w:rFonts w:ascii="Times New Roman" w:hAnsi="Times New Roman" w:cs="Times New Roman"/>
          <w:iCs/>
          <w:sz w:val="24"/>
          <w:szCs w:val="24"/>
        </w:rPr>
        <w:t>nicio</w:t>
      </w:r>
      <w:proofErr w:type="spellEnd"/>
      <w:r w:rsidRPr="00B5021E">
        <w:rPr>
          <w:rFonts w:ascii="Times New Roman" w:hAnsi="Times New Roman" w:cs="Times New Roman"/>
          <w:iCs/>
          <w:sz w:val="24"/>
          <w:szCs w:val="24"/>
        </w:rPr>
        <w:t xml:space="preserve"> altă farmacie.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Pentru prescripţia electronică on-line, pentru </w:t>
      </w:r>
      <w:proofErr w:type="spellStart"/>
      <w:r w:rsidRPr="00B5021E">
        <w:rPr>
          <w:rFonts w:ascii="Times New Roman" w:hAnsi="Times New Roman" w:cs="Times New Roman"/>
          <w:iCs/>
          <w:sz w:val="24"/>
          <w:szCs w:val="24"/>
        </w:rPr>
        <w:t>DCI-urile</w:t>
      </w:r>
      <w:proofErr w:type="spellEnd"/>
      <w:r w:rsidRPr="00B5021E">
        <w:rPr>
          <w:rFonts w:ascii="Times New Roman" w:hAnsi="Times New Roman" w:cs="Times New Roman"/>
          <w:iCs/>
          <w:sz w:val="24"/>
          <w:szCs w:val="24"/>
        </w:rPr>
        <w:t xml:space="preserve">/medicamentele neeliberate de farmacie şi la care asiguratul nu renunţă şi care pot fi eliberate de alte farmacii, farmacia care a eliberat medicamentele va lista un exemplar (componenta eliberare pentru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 cu </w:t>
      </w:r>
      <w:proofErr w:type="spellStart"/>
      <w:r w:rsidRPr="00B5021E">
        <w:rPr>
          <w:rFonts w:ascii="Times New Roman" w:hAnsi="Times New Roman" w:cs="Times New Roman"/>
          <w:iCs/>
          <w:sz w:val="24"/>
          <w:szCs w:val="24"/>
        </w:rPr>
        <w:t>DCI-urile</w:t>
      </w:r>
      <w:proofErr w:type="spellEnd"/>
      <w:r w:rsidRPr="00B5021E">
        <w:rPr>
          <w:rFonts w:ascii="Times New Roman" w:hAnsi="Times New Roman" w:cs="Times New Roman"/>
          <w:iCs/>
          <w:sz w:val="24"/>
          <w:szCs w:val="24"/>
        </w:rPr>
        <w:t>/medicamentele eliberate, care va fi înmânat asiguratului/persoanei care ridică medicamentele în numele asiguratului pentru a se prezenta la altă farmacie, precum şi un exemplar al componentei eliberare - cu respectarea prevederilor alin. (4) - care se păstrează în evidenţa proprie împreună cu prescripţia medicală (componenta prescriere), urmând a fi prezentat casei de asigurări de sănătate la solicitarea acesteia.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(11) Medicamentele specifice care se acordă pentru tratamentul în ambulatoriu al bolnavilor cu scleroză multiplă, hemofilie, talasemie</w:t>
      </w:r>
      <w:r w:rsidR="00825699" w:rsidRPr="00B5021E">
        <w:rPr>
          <w:rFonts w:ascii="Times New Roman" w:hAnsi="Times New Roman" w:cs="Times New Roman"/>
          <w:iCs/>
          <w:sz w:val="24"/>
          <w:szCs w:val="24"/>
        </w:rPr>
        <w:t xml:space="preserve"> (sol. injectabila/</w:t>
      </w:r>
      <w:proofErr w:type="spellStart"/>
      <w:r w:rsidR="00825699" w:rsidRPr="00B5021E">
        <w:rPr>
          <w:rFonts w:ascii="Times New Roman" w:hAnsi="Times New Roman" w:cs="Times New Roman"/>
          <w:iCs/>
          <w:sz w:val="24"/>
          <w:szCs w:val="24"/>
        </w:rPr>
        <w:t>perfuzabilă</w:t>
      </w:r>
      <w:proofErr w:type="spellEnd"/>
      <w:r w:rsidR="00825699"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 xml:space="preserve">, unele boli rare, boli endocrine, pentru tratamentul substitutiv cu metadonă şi pentru tratamentul recidivei hepatitei cronice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i cu transplant hepatic cuprinşi în programele naţionale de sănătate curative se eliberează prin farmaciile cu circuit închis aparţinând unităţilor sanitare prin care se derulează aceste programe, pe bază de prescripţie medicală electronică on-line sau off-line sau prescripţie medicală cu regim special utilizată pentru preparate stupefiante şi psihotrope, după caz.</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(12) Medicamentele specifice pentru tratamentul în ambulatoriu al bolnavilor cu diabet zaharat, pentru tratamentul stării posttransplant al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transplantaţi, cu excepţia tratamentului recidivei hepatitei cronice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transplant hepatic, pentru tratamentul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cu unele boli rare, </w:t>
      </w:r>
      <w:r w:rsidR="00825699" w:rsidRPr="00B5021E">
        <w:rPr>
          <w:rFonts w:ascii="Times New Roman" w:hAnsi="Times New Roman" w:cs="Times New Roman"/>
          <w:iCs/>
          <w:sz w:val="24"/>
          <w:szCs w:val="24"/>
        </w:rPr>
        <w:t>talasemie (</w:t>
      </w:r>
      <w:r w:rsidR="0005276A" w:rsidRPr="00B5021E">
        <w:rPr>
          <w:rFonts w:ascii="Times New Roman" w:hAnsi="Times New Roman" w:cs="Times New Roman"/>
          <w:iCs/>
          <w:sz w:val="24"/>
          <w:szCs w:val="24"/>
        </w:rPr>
        <w:t>forme orale</w:t>
      </w:r>
      <w:r w:rsidR="00825699"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se eliberează prin farmaciile cu circuit deschis.</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(13) Medicamentele specifice care se acordă pe perioada spitalizării bolnavilor incluşi în </w:t>
      </w:r>
      <w:r w:rsidR="00F45016" w:rsidRPr="00B5021E">
        <w:rPr>
          <w:rFonts w:ascii="Times New Roman" w:hAnsi="Times New Roman" w:cs="Times New Roman"/>
          <w:iCs/>
          <w:sz w:val="24"/>
          <w:szCs w:val="24"/>
        </w:rPr>
        <w:t xml:space="preserve">unele </w:t>
      </w:r>
      <w:r w:rsidR="0005276A" w:rsidRPr="00B5021E">
        <w:rPr>
          <w:rFonts w:ascii="Times New Roman" w:hAnsi="Times New Roman" w:cs="Times New Roman"/>
          <w:iCs/>
          <w:sz w:val="24"/>
          <w:szCs w:val="24"/>
        </w:rPr>
        <w:t>programele naţionale de sănătate curative</w:t>
      </w:r>
      <w:r w:rsidRPr="00B5021E">
        <w:rPr>
          <w:rFonts w:ascii="Times New Roman" w:hAnsi="Times New Roman" w:cs="Times New Roman"/>
          <w:iCs/>
          <w:sz w:val="24"/>
          <w:szCs w:val="24"/>
        </w:rPr>
        <w:t xml:space="preserve"> se eliberează prin farmaciile cu circuit închis ale unităţilor sanitare; achiziţionarea acestora se realizează de către unitatea sanitară, cu respectarea legislaţiei în domeniul achiziţiei publice</w:t>
      </w:r>
      <w:r w:rsidR="0005276A" w:rsidRPr="00B5021E">
        <w:rPr>
          <w:rFonts w:ascii="Times New Roman" w:hAnsi="Times New Roman" w:cs="Times New Roman"/>
          <w:iCs/>
          <w:sz w:val="24"/>
          <w:szCs w:val="24"/>
        </w:rPr>
        <w:t>, după caz</w:t>
      </w:r>
      <w:r w:rsidRPr="00B5021E">
        <w:rPr>
          <w:rFonts w:ascii="Times New Roman" w:hAnsi="Times New Roman" w:cs="Times New Roman"/>
          <w:iCs/>
          <w:sz w:val="24"/>
          <w:szCs w:val="24"/>
        </w:rPr>
        <w:t>, la preţul de achiziţie, care în cazul medicamentelor nu poate depăşi preţul de decontare aprobat în condiţiile legii.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(14) Medicamentele specifice pentru tratamentul bolnavilor cu afecţiuni oncologice incluşi în Programul naţional de oncologie se eliberează după cum urmează: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a) prin farmaciile cu circuit deschis aflate în relaţie contractuală cu casele de asigurări de sănătate, pentru formele farmaceutice cu administrare orală, precum şi pentru formele farmaceutice cu administrare subcutanată/intramusculară, după caz, corespunzătoare următoarelor </w:t>
      </w:r>
      <w:proofErr w:type="spellStart"/>
      <w:r w:rsidRPr="00B5021E">
        <w:rPr>
          <w:rFonts w:ascii="Times New Roman" w:hAnsi="Times New Roman" w:cs="Times New Roman"/>
          <w:iCs/>
          <w:sz w:val="24"/>
          <w:szCs w:val="24"/>
        </w:rPr>
        <w:t>DCI-uri</w:t>
      </w:r>
      <w:proofErr w:type="spellEnd"/>
      <w:r w:rsidRPr="00B5021E">
        <w:rPr>
          <w:rFonts w:ascii="Times New Roman" w:hAnsi="Times New Roman" w:cs="Times New Roman"/>
          <w:iCs/>
          <w:sz w:val="24"/>
          <w:szCs w:val="24"/>
        </w:rPr>
        <w:t xml:space="preserve">: Filgrastimum, Pegfilgrastimum, medicamentele de tip hormonal care corespund </w:t>
      </w:r>
      <w:proofErr w:type="spellStart"/>
      <w:r w:rsidRPr="00B5021E">
        <w:rPr>
          <w:rFonts w:ascii="Times New Roman" w:hAnsi="Times New Roman" w:cs="Times New Roman"/>
          <w:iCs/>
          <w:sz w:val="24"/>
          <w:szCs w:val="24"/>
        </w:rPr>
        <w:t>DCI-urilor</w:t>
      </w:r>
      <w:proofErr w:type="spellEnd"/>
      <w:r w:rsidRPr="00B5021E">
        <w:rPr>
          <w:rFonts w:ascii="Times New Roman" w:hAnsi="Times New Roman" w:cs="Times New Roman"/>
          <w:iCs/>
          <w:sz w:val="24"/>
          <w:szCs w:val="24"/>
        </w:rPr>
        <w:t xml:space="preserve">: Leuprorelinum, Goserelinum, Triptorelinum şi Fulvestrantum şi medicamentele de tip imunomodulator, care corespund </w:t>
      </w:r>
      <w:proofErr w:type="spellStart"/>
      <w:r w:rsidRPr="00B5021E">
        <w:rPr>
          <w:rFonts w:ascii="Times New Roman" w:hAnsi="Times New Roman" w:cs="Times New Roman"/>
          <w:iCs/>
          <w:sz w:val="24"/>
          <w:szCs w:val="24"/>
        </w:rPr>
        <w:t>DCI-urilor</w:t>
      </w:r>
      <w:proofErr w:type="spellEnd"/>
      <w:r w:rsidRPr="00B5021E">
        <w:rPr>
          <w:rFonts w:ascii="Times New Roman" w:hAnsi="Times New Roman" w:cs="Times New Roman"/>
          <w:iCs/>
          <w:sz w:val="24"/>
          <w:szCs w:val="24"/>
        </w:rPr>
        <w:t xml:space="preserve"> Interferonum alfa 2A şi Interferonum alfa 2B, precum şi Bortezomibum, Trastuzumabum (concentraţia de 600 mg/5 ml), Azacitidinum, Rituximabum (concentraţia de 120 mg/ml, 1.400 mg/flacon şi 1.600 mg/flacon)</w:t>
      </w:r>
      <w:r w:rsidR="00A717D6" w:rsidRPr="00B5021E">
        <w:rPr>
          <w:rFonts w:ascii="Times New Roman" w:hAnsi="Times New Roman" w:cs="Times New Roman"/>
          <w:iCs/>
          <w:sz w:val="24"/>
          <w:szCs w:val="24"/>
        </w:rPr>
        <w:t>,</w:t>
      </w:r>
      <w:r w:rsidRPr="00B5021E">
        <w:rPr>
          <w:rFonts w:ascii="Times New Roman" w:hAnsi="Times New Roman" w:cs="Times New Roman"/>
          <w:iCs/>
          <w:sz w:val="24"/>
          <w:szCs w:val="24"/>
        </w:rPr>
        <w:t xml:space="preserve"> Daratumumab (concentraţia de 1.800 mg)</w:t>
      </w:r>
      <w:r w:rsidR="0005276A" w:rsidRPr="00B5021E">
        <w:t xml:space="preserve"> </w:t>
      </w:r>
      <w:r w:rsidR="0005276A" w:rsidRPr="00B5021E">
        <w:rPr>
          <w:rFonts w:ascii="Times New Roman" w:hAnsi="Times New Roman" w:cs="Times New Roman"/>
          <w:iCs/>
          <w:sz w:val="24"/>
          <w:szCs w:val="24"/>
        </w:rPr>
        <w:t xml:space="preserve">şi </w:t>
      </w:r>
      <w:proofErr w:type="spellStart"/>
      <w:r w:rsidR="0005276A" w:rsidRPr="00B5021E">
        <w:rPr>
          <w:rFonts w:ascii="Times New Roman" w:hAnsi="Times New Roman" w:cs="Times New Roman"/>
          <w:iCs/>
          <w:sz w:val="24"/>
          <w:szCs w:val="24"/>
        </w:rPr>
        <w:t>Combinatii</w:t>
      </w:r>
      <w:proofErr w:type="spellEnd"/>
      <w:r w:rsidR="0005276A" w:rsidRPr="00B5021E">
        <w:rPr>
          <w:rFonts w:ascii="Times New Roman" w:hAnsi="Times New Roman" w:cs="Times New Roman"/>
          <w:iCs/>
          <w:sz w:val="24"/>
          <w:szCs w:val="24"/>
        </w:rPr>
        <w:t xml:space="preserve"> (</w:t>
      </w:r>
      <w:proofErr w:type="spellStart"/>
      <w:r w:rsidR="0005276A" w:rsidRPr="00B5021E">
        <w:rPr>
          <w:rFonts w:ascii="Times New Roman" w:hAnsi="Times New Roman" w:cs="Times New Roman"/>
          <w:iCs/>
          <w:sz w:val="24"/>
          <w:szCs w:val="24"/>
        </w:rPr>
        <w:t>pertuzumabum</w:t>
      </w:r>
      <w:proofErr w:type="spellEnd"/>
      <w:r w:rsidR="0005276A" w:rsidRPr="00B5021E">
        <w:rPr>
          <w:rFonts w:ascii="Times New Roman" w:hAnsi="Times New Roman" w:cs="Times New Roman"/>
          <w:iCs/>
          <w:sz w:val="24"/>
          <w:szCs w:val="24"/>
        </w:rPr>
        <w:t>+</w:t>
      </w:r>
      <w:proofErr w:type="spellStart"/>
      <w:r w:rsidR="0005276A" w:rsidRPr="00B5021E">
        <w:rPr>
          <w:rFonts w:ascii="Times New Roman" w:hAnsi="Times New Roman" w:cs="Times New Roman"/>
          <w:iCs/>
          <w:sz w:val="24"/>
          <w:szCs w:val="24"/>
        </w:rPr>
        <w:t>trastuzumabum</w:t>
      </w:r>
      <w:proofErr w:type="spellEnd"/>
      <w:r w:rsidR="0005276A" w:rsidRPr="00B5021E">
        <w:rPr>
          <w:rFonts w:ascii="Times New Roman" w:hAnsi="Times New Roman" w:cs="Times New Roman"/>
          <w:iCs/>
          <w:sz w:val="24"/>
          <w:szCs w:val="24"/>
        </w:rPr>
        <w:t xml:space="preserve">), </w:t>
      </w:r>
      <w:proofErr w:type="spellStart"/>
      <w:r w:rsidR="0005276A" w:rsidRPr="00B5021E">
        <w:rPr>
          <w:rFonts w:ascii="Times New Roman" w:hAnsi="Times New Roman" w:cs="Times New Roman"/>
          <w:iCs/>
          <w:sz w:val="24"/>
          <w:szCs w:val="24"/>
        </w:rPr>
        <w:t>Luspatercept</w:t>
      </w:r>
      <w:proofErr w:type="spellEnd"/>
      <w:r w:rsidR="0005276A" w:rsidRPr="00B5021E">
        <w:rPr>
          <w:rFonts w:ascii="Times New Roman" w:hAnsi="Times New Roman" w:cs="Times New Roman"/>
          <w:iCs/>
          <w:sz w:val="24"/>
          <w:szCs w:val="24"/>
        </w:rPr>
        <w:t xml:space="preserve"> si </w:t>
      </w:r>
      <w:proofErr w:type="spellStart"/>
      <w:r w:rsidR="0005276A" w:rsidRPr="00B5021E">
        <w:rPr>
          <w:rFonts w:ascii="Times New Roman" w:hAnsi="Times New Roman" w:cs="Times New Roman"/>
          <w:iCs/>
          <w:sz w:val="24"/>
          <w:szCs w:val="24"/>
        </w:rPr>
        <w:t>Ropeginterferon</w:t>
      </w:r>
      <w:proofErr w:type="spellEnd"/>
      <w:r w:rsidR="0005276A" w:rsidRPr="00B5021E">
        <w:rPr>
          <w:rFonts w:ascii="Times New Roman" w:hAnsi="Times New Roman" w:cs="Times New Roman"/>
          <w:iCs/>
          <w:sz w:val="24"/>
          <w:szCs w:val="24"/>
        </w:rPr>
        <w:t xml:space="preserve"> alfa 2B</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prin farmaciile cu circuit închis din structura unităţilor sanitare aflate în relaţie contractuală cu casele de asigurări de sănătate, pentru </w:t>
      </w:r>
      <w:r w:rsidR="00750771" w:rsidRPr="00B5021E">
        <w:rPr>
          <w:rFonts w:ascii="Times New Roman" w:hAnsi="Times New Roman" w:cs="Times New Roman"/>
          <w:iCs/>
          <w:sz w:val="24"/>
          <w:szCs w:val="24"/>
        </w:rPr>
        <w:t>bolnavi</w:t>
      </w:r>
      <w:r w:rsidR="000A56FB" w:rsidRPr="00B5021E">
        <w:rPr>
          <w:rFonts w:ascii="Times New Roman" w:hAnsi="Times New Roman" w:cs="Times New Roman"/>
          <w:iCs/>
          <w:sz w:val="24"/>
          <w:szCs w:val="24"/>
        </w:rPr>
        <w:t xml:space="preserve"> pe perioada spitalizării</w:t>
      </w:r>
      <w:r w:rsidRPr="00B5021E">
        <w:rPr>
          <w:rFonts w:ascii="Times New Roman" w:hAnsi="Times New Roman" w:cs="Times New Roman"/>
          <w:iCs/>
          <w:sz w:val="24"/>
          <w:szCs w:val="24"/>
        </w:rPr>
        <w:t>.</w:t>
      </w:r>
    </w:p>
    <w:p w:rsidR="00675CB8" w:rsidRPr="00B5021E" w:rsidRDefault="00802AFF" w:rsidP="00802AFF">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(15) </w:t>
      </w:r>
      <w:r w:rsidR="00675CB8" w:rsidRPr="00B5021E">
        <w:rPr>
          <w:rFonts w:ascii="Times New Roman" w:hAnsi="Times New Roman" w:cs="Times New Roman"/>
          <w:sz w:val="24"/>
          <w:szCs w:val="24"/>
        </w:rPr>
        <w:t xml:space="preserve">Pentru tratamentul bolnavilor cu diabet zaharat se vor completa prescripţii medicale distincte: pentru medicamente antidiabetice non-insulinice, pentru medicamente antidiabetice de tipul </w:t>
      </w:r>
      <w:proofErr w:type="spellStart"/>
      <w:r w:rsidR="00675CB8" w:rsidRPr="00B5021E">
        <w:rPr>
          <w:rFonts w:ascii="Times New Roman" w:hAnsi="Times New Roman" w:cs="Times New Roman"/>
          <w:sz w:val="24"/>
          <w:szCs w:val="24"/>
        </w:rPr>
        <w:t>insulinelor</w:t>
      </w:r>
      <w:proofErr w:type="spellEnd"/>
      <w:r w:rsidR="00675CB8" w:rsidRPr="00B5021E">
        <w:rPr>
          <w:rFonts w:ascii="Times New Roman" w:hAnsi="Times New Roman" w:cs="Times New Roman"/>
          <w:sz w:val="24"/>
          <w:szCs w:val="24"/>
        </w:rPr>
        <w:t xml:space="preserve"> şi teste de automonitorizare şi pentru medicamente antidiabetice non-insulinice, antidiabetice de tipul </w:t>
      </w:r>
      <w:proofErr w:type="spellStart"/>
      <w:r w:rsidR="00675CB8" w:rsidRPr="00B5021E">
        <w:rPr>
          <w:rFonts w:ascii="Times New Roman" w:hAnsi="Times New Roman" w:cs="Times New Roman"/>
          <w:sz w:val="24"/>
          <w:szCs w:val="24"/>
        </w:rPr>
        <w:t>insulinelor</w:t>
      </w:r>
      <w:proofErr w:type="spellEnd"/>
      <w:r w:rsidR="00675CB8" w:rsidRPr="00B5021E">
        <w:rPr>
          <w:rFonts w:ascii="Times New Roman" w:hAnsi="Times New Roman" w:cs="Times New Roman"/>
          <w:sz w:val="24"/>
          <w:szCs w:val="24"/>
        </w:rPr>
        <w:t xml:space="preserve"> şi teste de automonitorizare pentru tratamentul mixt al bolnavilor diabetici. </w:t>
      </w:r>
    </w:p>
    <w:p w:rsidR="00675CB8" w:rsidRPr="00B5021E" w:rsidRDefault="00802AFF" w:rsidP="00675CB8">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(16) </w:t>
      </w:r>
      <w:r w:rsidR="00675CB8" w:rsidRPr="00B5021E">
        <w:rPr>
          <w:rFonts w:ascii="Times New Roman" w:hAnsi="Times New Roman" w:cs="Times New Roman"/>
          <w:sz w:val="24"/>
          <w:szCs w:val="24"/>
        </w:rPr>
        <w:t xml:space="preserve">Prescrierea testelor de automonitorizare bolnavilor cu diabet zaharat se face împreună cu prescrierea tratamentului cu insulină și/sau medicamente antidiabetice non-insulinice, pe acelaşi formular de prescripţie medicală, pe o perioadă de maximum 3 luni. Numărul de teste de automonitorizare este de până la 400 teste/3 luni pentru copilul cu diabet zaharat tip 1, până la 200 </w:t>
      </w:r>
      <w:r w:rsidR="00675CB8" w:rsidRPr="00B5021E">
        <w:rPr>
          <w:rFonts w:ascii="Times New Roman" w:hAnsi="Times New Roman" w:cs="Times New Roman"/>
          <w:sz w:val="24"/>
          <w:szCs w:val="24"/>
        </w:rPr>
        <w:lastRenderedPageBreak/>
        <w:t xml:space="preserve">teste/3 luni pentru adultul cu diabet zaharat tip 1 automonitorizat şi până la 100 teste/3 luni pentru bolnavul cu diabet zaharat de tip 1 automonitorizat cu sistem de monitorizare continuă a glicemiei sau cu pompe de insulină cu senzori de monitorizare continuă precum şi pentru bolnavul cu diabet zaharat tip 2 şi alte tipuri de diabet zaharat </w:t>
      </w:r>
      <w:proofErr w:type="spellStart"/>
      <w:r w:rsidR="00675CB8" w:rsidRPr="00B5021E">
        <w:rPr>
          <w:rFonts w:ascii="Times New Roman" w:hAnsi="Times New Roman" w:cs="Times New Roman"/>
          <w:sz w:val="24"/>
          <w:szCs w:val="24"/>
        </w:rPr>
        <w:t>insulinotratat</w:t>
      </w:r>
      <w:proofErr w:type="spellEnd"/>
      <w:r w:rsidR="00675CB8" w:rsidRPr="00B5021E">
        <w:rPr>
          <w:rFonts w:ascii="Times New Roman" w:hAnsi="Times New Roman" w:cs="Times New Roman"/>
          <w:sz w:val="24"/>
          <w:szCs w:val="24"/>
        </w:rPr>
        <w:t>. Farmaciile cu circuit deschis sunt obligate să asigure în termen de maximum 48 de ore testele prescrise bolnavului, dacă acestea nu există în farmacie la momentul solicitării. Decizia privind prescrierea unui număr mai mic de teste sau de a întrerupe acordarea testelor aparţine medicului prescriptor.</w:t>
      </w:r>
    </w:p>
    <w:p w:rsidR="001E2511" w:rsidRPr="00B5021E" w:rsidRDefault="00802AFF" w:rsidP="00675CB8">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w:t>
      </w:r>
      <w:r w:rsidR="001E2511" w:rsidRPr="00B5021E">
        <w:rPr>
          <w:rFonts w:ascii="Times New Roman" w:hAnsi="Times New Roman" w:cs="Times New Roman"/>
          <w:iCs/>
          <w:sz w:val="24"/>
          <w:szCs w:val="24"/>
        </w:rPr>
        <w:t>(17) Medicamentele specifice pentru tratamentul bolnavilor cu purpură trombocitopenică imună idiopatică cronică, incluşi în cadrul Programului naţional de tratament pentru boli rare, se eliberează după cum urmează: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prin farmaciile cu circuit închis din structura unităţilor sanitare aflate în relaţie contractuală cu casele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prin farmaciile cu circuit deschis aflate în relaţie contractuală cu casele de asigurări de sănătate, bolnavilor cu doză şi răspuns stabil, lunar, dacă medicul curant apreciază că bolnavul/aparţinătorii acestuia are/au posibilitatea administrării tratamentului la domiciliu atât pentru forma farmaceutică cu administrare orală, cât şi pentru forma farmaceutică cu administrare subcutanată.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825699" w:rsidRPr="00B5021E">
        <w:rPr>
          <w:rFonts w:ascii="Times New Roman" w:hAnsi="Times New Roman" w:cs="Times New Roman"/>
          <w:sz w:val="24"/>
          <w:szCs w:val="24"/>
        </w:rPr>
        <w:t>4</w:t>
      </w:r>
    </w:p>
    <w:p w:rsidR="00675CB8" w:rsidRPr="00B5021E" w:rsidRDefault="00675CB8" w:rsidP="00802AFF">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Prescrierea şi eliberarea medicamentelor antidiabetice, medicamentelor oncologice specifice şi a medicamentelor specifice necesare tratamentului stării posttransplant în ambulatoriu, nominalizate în Lista denumirilor comerciale şi a preţurilor de decontare a medicamentelor care se acordă bolnavilor cuprinşi în cadrul programelor naţionale de sănătate, corespunzătoare denumirilor comune internaţionale (DCI) cuprinse în secţiunea C2 a sublistei C din anexa la Hotărârea Guvernului nr. 720/2008, cu modificările şi completările ulterioare, aprobată prin ordin al ministrului sănătăţii şi al preşedintelui Casei Naţionale de Asigurări de Sănătate se realizează astfel:</w:t>
      </w:r>
    </w:p>
    <w:p w:rsidR="00675CB8" w:rsidRPr="00B5021E" w:rsidRDefault="00802AFF" w:rsidP="00802AFF">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w:t>
      </w:r>
      <w:r w:rsidR="001A478D" w:rsidRPr="00B5021E">
        <w:rPr>
          <w:rFonts w:ascii="Times New Roman" w:hAnsi="Times New Roman" w:cs="Times New Roman"/>
          <w:sz w:val="24"/>
          <w:szCs w:val="24"/>
        </w:rPr>
        <w:t>t</w:t>
      </w:r>
      <w:r w:rsidR="00675CB8" w:rsidRPr="00B5021E">
        <w:rPr>
          <w:rFonts w:ascii="Times New Roman" w:hAnsi="Times New Roman" w:cs="Times New Roman"/>
          <w:sz w:val="24"/>
          <w:szCs w:val="24"/>
        </w:rPr>
        <w:t xml:space="preserve">ratamentul specific bolnavilor cu diabet zaharat se iniţiază de către medicul specialist în diabet, nutriţie şi boli metabolice sau de către medicul cu competenţă/atestat în diabet, nutriţie şi boli metabolice şi poate fi continuat pe baza scrisorii medicale de către medicii desemnaţi sau medicii de familie. Medicii de familie pot prescrie în baza scrisorii medicale numai medicamente antidiabetice non-insulinice. </w:t>
      </w:r>
    </w:p>
    <w:p w:rsidR="00675CB8" w:rsidRPr="00B5021E" w:rsidRDefault="00802AFF" w:rsidP="00675CB8">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w:t>
      </w:r>
      <w:r w:rsidR="001A478D" w:rsidRPr="00B5021E">
        <w:rPr>
          <w:rFonts w:ascii="Times New Roman" w:hAnsi="Times New Roman" w:cs="Times New Roman"/>
          <w:sz w:val="24"/>
          <w:szCs w:val="24"/>
        </w:rPr>
        <w:t>i</w:t>
      </w:r>
      <w:r w:rsidR="00675CB8" w:rsidRPr="00B5021E">
        <w:rPr>
          <w:rFonts w:ascii="Times New Roman" w:hAnsi="Times New Roman" w:cs="Times New Roman"/>
          <w:sz w:val="24"/>
          <w:szCs w:val="24"/>
        </w:rPr>
        <w:t xml:space="preserve">niţierea tratamentului cu medicamentele antidiabetice non-insulinice se realizează de către medicul specialist în diabet, nutriţie şi boli metabolice sau de către medicul cu competenţă/atestat în diabet, nutriţie şi boli metabolice, pentru bolnavii care îndeplinesc criteriile de eligibilitate, precum şi cele prevăzute în protocoale terapeutice, după caz, inclusiv pentru categoriile de bolnavi </w:t>
      </w:r>
      <w:proofErr w:type="spellStart"/>
      <w:r w:rsidR="00675CB8" w:rsidRPr="00B5021E">
        <w:rPr>
          <w:rFonts w:ascii="Times New Roman" w:hAnsi="Times New Roman" w:cs="Times New Roman"/>
          <w:sz w:val="24"/>
          <w:szCs w:val="24"/>
        </w:rPr>
        <w:t>mentionate</w:t>
      </w:r>
      <w:proofErr w:type="spellEnd"/>
      <w:r w:rsidR="00675CB8" w:rsidRPr="00B5021E">
        <w:rPr>
          <w:rFonts w:ascii="Times New Roman" w:hAnsi="Times New Roman" w:cs="Times New Roman"/>
          <w:sz w:val="24"/>
          <w:szCs w:val="24"/>
        </w:rPr>
        <w:t xml:space="preserve"> în Normele metodologice de aplicare a Hotărârii de Guvern pentru aprobarea pachetelor de servicii şi a Contractului-cadru care reglementează condiţiile acordării asistenţei medicale, a medicamentelor şi a dispozitivelor medicale în cadrul sistemului de asigurări sociale de sănătate care </w:t>
      </w:r>
      <w:proofErr w:type="spellStart"/>
      <w:r w:rsidR="00675CB8" w:rsidRPr="00B5021E">
        <w:rPr>
          <w:rFonts w:ascii="Times New Roman" w:hAnsi="Times New Roman" w:cs="Times New Roman"/>
          <w:sz w:val="24"/>
          <w:szCs w:val="24"/>
        </w:rPr>
        <w:t>beneficiaza</w:t>
      </w:r>
      <w:proofErr w:type="spellEnd"/>
      <w:r w:rsidR="00675CB8" w:rsidRPr="00B5021E">
        <w:rPr>
          <w:rFonts w:ascii="Times New Roman" w:hAnsi="Times New Roman" w:cs="Times New Roman"/>
          <w:sz w:val="24"/>
          <w:szCs w:val="24"/>
        </w:rPr>
        <w:t xml:space="preserve"> de tratament cu DCI </w:t>
      </w:r>
      <w:proofErr w:type="spellStart"/>
      <w:r w:rsidR="00675CB8" w:rsidRPr="00B5021E">
        <w:rPr>
          <w:rFonts w:ascii="Times New Roman" w:hAnsi="Times New Roman" w:cs="Times New Roman"/>
          <w:sz w:val="24"/>
          <w:szCs w:val="24"/>
        </w:rPr>
        <w:t>Metforminum</w:t>
      </w:r>
      <w:proofErr w:type="spellEnd"/>
      <w:r w:rsidR="00675CB8" w:rsidRPr="00B5021E">
        <w:rPr>
          <w:rFonts w:ascii="Times New Roman" w:hAnsi="Times New Roman" w:cs="Times New Roman"/>
          <w:sz w:val="24"/>
          <w:szCs w:val="24"/>
        </w:rPr>
        <w:t xml:space="preserve">. </w:t>
      </w:r>
    </w:p>
    <w:p w:rsidR="00675CB8" w:rsidRPr="00B5021E" w:rsidRDefault="00802AFF" w:rsidP="00675CB8">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w:t>
      </w:r>
      <w:r w:rsidR="00675CB8" w:rsidRPr="00B5021E">
        <w:rPr>
          <w:rFonts w:ascii="Times New Roman" w:hAnsi="Times New Roman" w:cs="Times New Roman"/>
          <w:sz w:val="24"/>
          <w:szCs w:val="24"/>
        </w:rPr>
        <w:t xml:space="preserve">prin excepție de la prevederile alin b), medicul de familie poate iniția tratamentul cu DCI </w:t>
      </w:r>
      <w:proofErr w:type="spellStart"/>
      <w:r w:rsidR="00675CB8" w:rsidRPr="00B5021E">
        <w:rPr>
          <w:rFonts w:ascii="Times New Roman" w:hAnsi="Times New Roman" w:cs="Times New Roman"/>
          <w:sz w:val="24"/>
          <w:szCs w:val="24"/>
        </w:rPr>
        <w:t>Metforminum</w:t>
      </w:r>
      <w:proofErr w:type="spellEnd"/>
      <w:r w:rsidR="00675CB8" w:rsidRPr="00B5021E">
        <w:rPr>
          <w:rFonts w:ascii="Times New Roman" w:hAnsi="Times New Roman" w:cs="Times New Roman"/>
          <w:sz w:val="24"/>
          <w:szCs w:val="24"/>
        </w:rPr>
        <w:t xml:space="preserve"> (antidiabetic non-insulinic) pentru categoriile de bolnavi menționate în Normele metodologice de aplicare a Hotărârii de Guvern pentru aprobarea pachetelor de servicii şi a Contractului-cadru care reglementează condiţiile acordării asistenţei medicale, a medicamentelor şi a dispozitivelor medicale în cadrul sistemului de asigurări sociale de sănătate.</w:t>
      </w:r>
    </w:p>
    <w:p w:rsidR="001A478D" w:rsidRPr="00B5021E" w:rsidRDefault="00802AFF" w:rsidP="001A478D">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w:t>
      </w:r>
      <w:r w:rsidR="001A478D" w:rsidRPr="00B5021E">
        <w:rPr>
          <w:rFonts w:ascii="Times New Roman" w:hAnsi="Times New Roman" w:cs="Times New Roman"/>
          <w:sz w:val="24"/>
          <w:szCs w:val="24"/>
        </w:rPr>
        <w:t xml:space="preserve">achiziţia, montarea şi eliberarea </w:t>
      </w:r>
      <w:bookmarkStart w:id="0" w:name="_Hlk99277113"/>
      <w:r w:rsidR="001A478D" w:rsidRPr="00B5021E">
        <w:rPr>
          <w:rFonts w:ascii="Times New Roman" w:hAnsi="Times New Roman" w:cs="Times New Roman"/>
          <w:sz w:val="24"/>
          <w:szCs w:val="24"/>
        </w:rPr>
        <w:t xml:space="preserve">dispozitivelor medicale specifice diabetului zaharat (pompe de insulină fără senzori de monitorizare continuă a glicemiei, denumite în continuare pompe de insulină, sisteme de pompe de insulină cu senzori de monitorizare continuă a glicemiei, sisteme de monitorizare continuă a glicemiei </w:t>
      </w:r>
      <w:bookmarkEnd w:id="0"/>
      <w:r w:rsidR="001A478D" w:rsidRPr="00B5021E">
        <w:rPr>
          <w:rFonts w:ascii="Times New Roman" w:hAnsi="Times New Roman" w:cs="Times New Roman"/>
          <w:sz w:val="24"/>
          <w:szCs w:val="24"/>
        </w:rPr>
        <w:t xml:space="preserve">şi consumabilele aferente dispozitivelor medicale specifice) se realizează prin unităţile sanitare cu secţii/compartimente de profil care au farmacii cu circuit închis și </w:t>
      </w:r>
      <w:r w:rsidR="001A478D" w:rsidRPr="00B5021E">
        <w:rPr>
          <w:rFonts w:ascii="Times New Roman" w:hAnsi="Times New Roman" w:cs="Times New Roman"/>
          <w:sz w:val="24"/>
          <w:szCs w:val="24"/>
        </w:rPr>
        <w:lastRenderedPageBreak/>
        <w:t xml:space="preserve">care au în schema de personal cel puțin un medic de specialitate diabet zaharat, nutriţie şi boli metabolice/medic cu competenţă/atestat în diabet, nutriţie şi boli metabolice care a absolvit un curs de specializare pentru utilizarea acestor dispozitive medicale specifice. </w:t>
      </w:r>
    </w:p>
    <w:p w:rsidR="00802AFF" w:rsidRPr="00B5021E" w:rsidRDefault="00802AFF" w:rsidP="001A478D">
      <w:pPr>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w:t>
      </w:r>
      <w:r w:rsidR="001A478D" w:rsidRPr="00B5021E">
        <w:rPr>
          <w:rFonts w:ascii="Times New Roman" w:hAnsi="Times New Roman" w:cs="Times New Roman"/>
          <w:sz w:val="24"/>
          <w:szCs w:val="24"/>
        </w:rPr>
        <w:t xml:space="preserve">pompele de insulină şi pompele de insulină cu senzori de monitorizare continuă a glicemiei se montează în spitalizare de zi sau în spitalizare continuă, după caz, iar sistemele de monitorizare continuă a glicemiei se montează în spitalizare de zi sau ambulatoriu, după caz, care au farmacii cu circuit închis și care au în schema de personal cel puțin un medic de specialitate diabet zaharat, nutriţie şi boli metabolice/medic cu competenţă/atestat în diabet, nutriţie şi boli metabolice care deţine documente ce atestă absolvirea unui curs de specializare pentru utilizarea acestor dispozitive medicale specifice. Montarea dispozitivelor medicale specifice se face la recomandarea medicului de specialitate diabet zaharat, nutriţie şi boli metabolice/medic cu competenţă/atestat în diabet, nutriţie şi boli metabolice, aflat într-o relaţie contractuală cu o casă de asigurări de sănătate,  care monitorizează bolnavul, pe baza unui referat medical care cuprinde date despre bolnav precum şi îndeplinirea criteriilor de eligibilitate pentru sistemul recomandat </w:t>
      </w:r>
      <w:r w:rsidRPr="00B5021E">
        <w:rPr>
          <w:rFonts w:ascii="Times New Roman" w:hAnsi="Times New Roman" w:cs="Times New Roman"/>
          <w:sz w:val="24"/>
          <w:szCs w:val="24"/>
        </w:rPr>
        <w:t xml:space="preserve">(anexa </w:t>
      </w:r>
      <w:r w:rsidR="005A6FE7" w:rsidRPr="00B5021E">
        <w:rPr>
          <w:rFonts w:ascii="Times New Roman" w:hAnsi="Times New Roman" w:cs="Times New Roman"/>
          <w:sz w:val="24"/>
          <w:szCs w:val="24"/>
        </w:rPr>
        <w:t>14</w:t>
      </w:r>
      <w:r w:rsidRPr="00B5021E">
        <w:rPr>
          <w:rFonts w:ascii="Times New Roman" w:hAnsi="Times New Roman" w:cs="Times New Roman"/>
          <w:sz w:val="24"/>
          <w:szCs w:val="24"/>
        </w:rPr>
        <w:t>).</w:t>
      </w:r>
    </w:p>
    <w:p w:rsidR="001A478D" w:rsidRPr="00B5021E" w:rsidRDefault="00802AFF"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A478D" w:rsidRPr="00B5021E">
        <w:rPr>
          <w:rFonts w:ascii="Times New Roman" w:hAnsi="Times New Roman" w:cs="Times New Roman"/>
          <w:sz w:val="24"/>
          <w:szCs w:val="24"/>
        </w:rPr>
        <w:t>Medicul de specialitate diabet zaharat, nutriţie şi boli metabolice/medic cu competenţă/atestat în diabet, nutriţie şi boli metabolice din unitatea sanitară care derulează aceste activităţi, în baza  referatului medical programează bolnavul pentru evaluare în vederea acordării dispozitivelor specifice.</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Eliberarea sistemului de iniţiere precum si a materialelor consumabile aferente se realizează prin farmacia cu circuit închis a unităţilor sanitare care derulează programul.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802AFF" w:rsidRPr="00B5021E">
        <w:rPr>
          <w:rFonts w:ascii="Times New Roman" w:hAnsi="Times New Roman" w:cs="Times New Roman"/>
          <w:sz w:val="24"/>
          <w:szCs w:val="24"/>
        </w:rPr>
        <w:t xml:space="preserve">f) </w:t>
      </w:r>
      <w:r w:rsidRPr="00B5021E">
        <w:rPr>
          <w:rFonts w:ascii="Times New Roman" w:hAnsi="Times New Roman" w:cs="Times New Roman"/>
          <w:sz w:val="24"/>
          <w:szCs w:val="24"/>
        </w:rPr>
        <w:t>Materialele consumabile aferente dispozitivelor specifice acordate în cadrul Programului naţional de diabet zaharat se eliberează prin farmacia cu circuit închis la o perioadă de 3 luni urmare a prescrierii  în ambulatoriu, spitalizare de zi sau spitalizare continuă, după caz, de către medicul de specialitate diabet zaharat, nutriţie şi boli metabolice/medic cu competenţă/atestat în diabet, nutriţie şi boli metabolice din unităţile sanitare care derulează programul.</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1. Pentru sistemele de monitorizare continuă a glicemiei: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1.1. Setul de iniţiere constă în: </w:t>
      </w:r>
      <w:proofErr w:type="spellStart"/>
      <w:r w:rsidRPr="00B5021E">
        <w:rPr>
          <w:rFonts w:ascii="Times New Roman" w:hAnsi="Times New Roman" w:cs="Times New Roman"/>
          <w:sz w:val="24"/>
          <w:szCs w:val="24"/>
        </w:rPr>
        <w:t>transmiter</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w:t>
      </w:r>
      <w:proofErr w:type="spellStart"/>
      <w:r w:rsidRPr="00B5021E">
        <w:rPr>
          <w:rFonts w:ascii="Times New Roman" w:hAnsi="Times New Roman" w:cs="Times New Roman"/>
          <w:sz w:val="24"/>
          <w:szCs w:val="24"/>
        </w:rPr>
        <w:t>serteri</w:t>
      </w:r>
      <w:proofErr w:type="spellEnd"/>
      <w:r w:rsidRPr="00B5021E">
        <w:rPr>
          <w:rFonts w:ascii="Times New Roman" w:hAnsi="Times New Roman" w:cs="Times New Roman"/>
          <w:sz w:val="24"/>
          <w:szCs w:val="24"/>
        </w:rPr>
        <w:t xml:space="preserve"> de implantare şi senzorii aferenţi. Necesarul de componente ale setului de iniţiere se </w:t>
      </w:r>
      <w:proofErr w:type="spellStart"/>
      <w:r w:rsidRPr="00B5021E">
        <w:rPr>
          <w:rFonts w:ascii="Times New Roman" w:hAnsi="Times New Roman" w:cs="Times New Roman"/>
          <w:sz w:val="24"/>
          <w:szCs w:val="24"/>
        </w:rPr>
        <w:t>stabileste</w:t>
      </w:r>
      <w:proofErr w:type="spellEnd"/>
      <w:r w:rsidRPr="00B5021E">
        <w:rPr>
          <w:rFonts w:ascii="Times New Roman" w:hAnsi="Times New Roman" w:cs="Times New Roman"/>
          <w:sz w:val="24"/>
          <w:szCs w:val="24"/>
        </w:rPr>
        <w:t xml:space="preserve"> pentru o perioadă de 3 luni, în funcţie de specificaţiile tehnice.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1.2. Pentru sistemele de monitorizare continuă a glicemiei materialele consumabile sunt: </w:t>
      </w:r>
      <w:proofErr w:type="spellStart"/>
      <w:r w:rsidRPr="00B5021E">
        <w:rPr>
          <w:rFonts w:ascii="Times New Roman" w:hAnsi="Times New Roman" w:cs="Times New Roman"/>
          <w:sz w:val="24"/>
          <w:szCs w:val="24"/>
        </w:rPr>
        <w:t>transmiter</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serteri</w:t>
      </w:r>
      <w:proofErr w:type="spellEnd"/>
      <w:r w:rsidRPr="00B5021E">
        <w:rPr>
          <w:rFonts w:ascii="Times New Roman" w:hAnsi="Times New Roman" w:cs="Times New Roman"/>
          <w:sz w:val="24"/>
          <w:szCs w:val="24"/>
        </w:rPr>
        <w:t xml:space="preserve"> de implantare şi senzori.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2. Pentru pompele de insulină: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2.1. Setul de iniţiere a pompelor de insulină constă în: pompă de infuzie continuă a insulinei,</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canulă, catetere şi rezervoare. Necesarul de componente ale setului de </w:t>
      </w:r>
      <w:proofErr w:type="spellStart"/>
      <w:r w:rsidRPr="00B5021E">
        <w:rPr>
          <w:rFonts w:ascii="Times New Roman" w:hAnsi="Times New Roman" w:cs="Times New Roman"/>
          <w:sz w:val="24"/>
          <w:szCs w:val="24"/>
        </w:rPr>
        <w:t>initiere</w:t>
      </w:r>
      <w:proofErr w:type="spellEnd"/>
      <w:r w:rsidRPr="00B5021E">
        <w:rPr>
          <w:rFonts w:ascii="Times New Roman" w:hAnsi="Times New Roman" w:cs="Times New Roman"/>
          <w:sz w:val="24"/>
          <w:szCs w:val="24"/>
        </w:rPr>
        <w:t xml:space="preserve"> a pompelor de insulină se </w:t>
      </w:r>
      <w:proofErr w:type="spellStart"/>
      <w:r w:rsidRPr="00B5021E">
        <w:rPr>
          <w:rFonts w:ascii="Times New Roman" w:hAnsi="Times New Roman" w:cs="Times New Roman"/>
          <w:sz w:val="24"/>
          <w:szCs w:val="24"/>
        </w:rPr>
        <w:t>stabileste</w:t>
      </w:r>
      <w:proofErr w:type="spellEnd"/>
      <w:r w:rsidRPr="00B5021E">
        <w:rPr>
          <w:rFonts w:ascii="Times New Roman" w:hAnsi="Times New Roman" w:cs="Times New Roman"/>
          <w:sz w:val="24"/>
          <w:szCs w:val="24"/>
        </w:rPr>
        <w:t xml:space="preserve"> pe o perioada de 3 luni în functie de specificaţiile tehnice.</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2.2. Pentru pompele de insulină materialele consumabile sunt: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canulă,catetere şi rezervoare pompa. Necesarul de consumabile pentru pompa de insulină se stabileşte pentru o perioadă de 3 luni în funcţie de specificaţiile tehnice.</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3. Pentru sistemele de pompă de insulină cu senzori de monitorizare continuă a glicemiei: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3.1. Setul de iniţiere a sistemului de pompă cu senzori de monitorizare continuă a glicemiei constă în: pompă de infuzie continuă a insulinei,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canulă ,catetere pompă, rezervoare pompă, </w:t>
      </w:r>
      <w:proofErr w:type="spellStart"/>
      <w:r w:rsidRPr="00B5021E">
        <w:rPr>
          <w:rFonts w:ascii="Times New Roman" w:hAnsi="Times New Roman" w:cs="Times New Roman"/>
          <w:sz w:val="24"/>
          <w:szCs w:val="24"/>
        </w:rPr>
        <w:t>transmiter</w:t>
      </w:r>
      <w:proofErr w:type="spellEnd"/>
      <w:r w:rsidRPr="00B5021E">
        <w:rPr>
          <w:rFonts w:ascii="Times New Roman" w:hAnsi="Times New Roman" w:cs="Times New Roman"/>
          <w:sz w:val="24"/>
          <w:szCs w:val="24"/>
        </w:rPr>
        <w:t xml:space="preserve"> cu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pentru senzor şi senzori. Necesarul de componente ale setului de iniţiere se stabileşte pentru o perioadă de 3 luni, în funcţie de specificaţiile tehnice.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3.2. Pentru sistemele de pompă de insulină cu senzori de monitorizare continuă a glicemiei materialele consumabile sunt: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canula, catetere, rezervoare, </w:t>
      </w:r>
      <w:proofErr w:type="spellStart"/>
      <w:r w:rsidRPr="00B5021E">
        <w:rPr>
          <w:rFonts w:ascii="Times New Roman" w:hAnsi="Times New Roman" w:cs="Times New Roman"/>
          <w:sz w:val="24"/>
          <w:szCs w:val="24"/>
        </w:rPr>
        <w:t>transmiter</w:t>
      </w:r>
      <w:proofErr w:type="spellEnd"/>
      <w:r w:rsidRPr="00B5021E">
        <w:rPr>
          <w:rFonts w:ascii="Times New Roman" w:hAnsi="Times New Roman" w:cs="Times New Roman"/>
          <w:sz w:val="24"/>
          <w:szCs w:val="24"/>
        </w:rPr>
        <w:t xml:space="preserve"> cu </w:t>
      </w:r>
      <w:proofErr w:type="spellStart"/>
      <w:r w:rsidRPr="00B5021E">
        <w:rPr>
          <w:rFonts w:ascii="Times New Roman" w:hAnsi="Times New Roman" w:cs="Times New Roman"/>
          <w:sz w:val="24"/>
          <w:szCs w:val="24"/>
        </w:rPr>
        <w:t>serter</w:t>
      </w:r>
      <w:proofErr w:type="spellEnd"/>
      <w:r w:rsidRPr="00B5021E">
        <w:rPr>
          <w:rFonts w:ascii="Times New Roman" w:hAnsi="Times New Roman" w:cs="Times New Roman"/>
          <w:sz w:val="24"/>
          <w:szCs w:val="24"/>
        </w:rPr>
        <w:t xml:space="preserve"> de implantare pentru </w:t>
      </w:r>
      <w:proofErr w:type="spellStart"/>
      <w:r w:rsidRPr="00B5021E">
        <w:rPr>
          <w:rFonts w:ascii="Times New Roman" w:hAnsi="Times New Roman" w:cs="Times New Roman"/>
          <w:sz w:val="24"/>
          <w:szCs w:val="24"/>
        </w:rPr>
        <w:t>sensor</w:t>
      </w:r>
      <w:proofErr w:type="spellEnd"/>
      <w:r w:rsidRPr="00B5021E">
        <w:rPr>
          <w:rFonts w:ascii="Times New Roman" w:hAnsi="Times New Roman" w:cs="Times New Roman"/>
          <w:sz w:val="24"/>
          <w:szCs w:val="24"/>
        </w:rPr>
        <w:t xml:space="preserve"> şi senzori. Necesarul de consumabile pentru pompa de insulină cu senzori </w:t>
      </w:r>
      <w:r w:rsidRPr="00B5021E">
        <w:rPr>
          <w:rFonts w:ascii="Times New Roman" w:hAnsi="Times New Roman" w:cs="Times New Roman"/>
          <w:sz w:val="24"/>
          <w:szCs w:val="24"/>
        </w:rPr>
        <w:lastRenderedPageBreak/>
        <w:t>de monitorizare continuă a glicemiei se stabileşte pentru o perioadă de 3 luni în funcţie de specificaţiile tehnice.</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 xml:space="preserve">4. Setul de iniţiere  şi </w:t>
      </w:r>
      <w:proofErr w:type="spellStart"/>
      <w:r w:rsidRPr="00B5021E">
        <w:rPr>
          <w:rFonts w:ascii="Times New Roman" w:hAnsi="Times New Roman" w:cs="Times New Roman"/>
          <w:sz w:val="24"/>
          <w:szCs w:val="24"/>
        </w:rPr>
        <w:t>consumalele</w:t>
      </w:r>
      <w:proofErr w:type="spellEnd"/>
      <w:r w:rsidRPr="00B5021E">
        <w:rPr>
          <w:rFonts w:ascii="Times New Roman" w:hAnsi="Times New Roman" w:cs="Times New Roman"/>
          <w:sz w:val="24"/>
          <w:szCs w:val="24"/>
        </w:rPr>
        <w:t xml:space="preserve"> aferente pentru dispozitivele medicale specifice se acordă după cum urmează:</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4.1. setul de iniţiere, care include consumabile pentru 3 luni, se acordă la data montării dispozitivului specific; după aceste 3 luni, în care bolnavul a utilizat materialele consumabile incluse în setul de iniţie</w:t>
      </w:r>
      <w:r w:rsidR="00066E3F" w:rsidRPr="00B5021E">
        <w:rPr>
          <w:rFonts w:ascii="Times New Roman" w:hAnsi="Times New Roman" w:cs="Times New Roman"/>
          <w:sz w:val="24"/>
          <w:szCs w:val="24"/>
        </w:rPr>
        <w:t>r</w:t>
      </w:r>
      <w:r w:rsidRPr="00B5021E">
        <w:rPr>
          <w:rFonts w:ascii="Times New Roman" w:hAnsi="Times New Roman" w:cs="Times New Roman"/>
          <w:sz w:val="24"/>
          <w:szCs w:val="24"/>
        </w:rPr>
        <w:t>e, acesta beneficiază de o prescripţie de materiale consumabile aferente dispozitivului specific, la un interval de 3 luni de zile, dar nu mai mult de 3 prescripţii pe an în funcţie de data montării dispozitivului;</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t>4.2. în anul în care bolnavul beneficiază de acordarea consumabilelor aferente dispozitivelor specifice, acestea se prescriu la un interval de 3 luni, de maxim 4 ori pe an/bolnav.</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802AFF" w:rsidRPr="00B5021E">
        <w:rPr>
          <w:rFonts w:ascii="Times New Roman" w:hAnsi="Times New Roman" w:cs="Times New Roman"/>
          <w:sz w:val="24"/>
          <w:szCs w:val="24"/>
        </w:rPr>
        <w:t xml:space="preserve">g) </w:t>
      </w:r>
      <w:r w:rsidRPr="00B5021E">
        <w:rPr>
          <w:rFonts w:ascii="Times New Roman" w:hAnsi="Times New Roman" w:cs="Times New Roman"/>
          <w:sz w:val="24"/>
          <w:szCs w:val="24"/>
        </w:rPr>
        <w:t xml:space="preserve">prescrierea dispozitivelor medicale specifice şi a materialelor consumabile se realizează pe condica de prescripţie de medicamente şi materiale sanitare distinct întocmită în acest sens pentru această activitate, iar eliberarea se face prin farmacia cu circuit închis a unităţilor sanitare care derulează programul naţional de diabet zaharat. </w:t>
      </w:r>
    </w:p>
    <w:p w:rsidR="001A478D"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802AFF" w:rsidRPr="00B5021E">
        <w:rPr>
          <w:rFonts w:ascii="Times New Roman" w:hAnsi="Times New Roman" w:cs="Times New Roman"/>
          <w:sz w:val="24"/>
          <w:szCs w:val="24"/>
        </w:rPr>
        <w:t xml:space="preserve">h) </w:t>
      </w:r>
      <w:r w:rsidRPr="00B5021E">
        <w:rPr>
          <w:rFonts w:ascii="Times New Roman" w:hAnsi="Times New Roman" w:cs="Times New Roman"/>
          <w:sz w:val="24"/>
          <w:szCs w:val="24"/>
        </w:rPr>
        <w:t xml:space="preserve">pentru situaţiile în care din motive obiective bolnavul nu mai poate folosi senzorii de monitorizare continuă a glicemiei, pompa de insulină, sistemul de </w:t>
      </w:r>
      <w:proofErr w:type="spellStart"/>
      <w:r w:rsidRPr="00B5021E">
        <w:rPr>
          <w:rFonts w:ascii="Times New Roman" w:hAnsi="Times New Roman" w:cs="Times New Roman"/>
          <w:sz w:val="24"/>
          <w:szCs w:val="24"/>
        </w:rPr>
        <w:t>de</w:t>
      </w:r>
      <w:proofErr w:type="spellEnd"/>
      <w:r w:rsidRPr="00B5021E">
        <w:rPr>
          <w:rFonts w:ascii="Times New Roman" w:hAnsi="Times New Roman" w:cs="Times New Roman"/>
          <w:sz w:val="24"/>
          <w:szCs w:val="24"/>
        </w:rPr>
        <w:t xml:space="preserve"> pompă de insulină cu senzori de monitorizare continuă a glicemiei şi materialele consumabile aferente acestora rămase neutilizate, acestea sunt returnate unităţilor sanitare care derulează programul şi care le-a acordat bolnavului. În continuare, aceste materiale şi dispozitive vor putea fi redistribuite bolnavilor eligibili dacă sunt sigilate (consumabile) sau au fost evaluate de un service autorizat(pompe).</w:t>
      </w:r>
    </w:p>
    <w:p w:rsidR="001A478D" w:rsidRPr="00B5021E" w:rsidRDefault="001A478D" w:rsidP="001A478D">
      <w:pPr>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802AFF" w:rsidRPr="00B5021E">
        <w:rPr>
          <w:rFonts w:ascii="Times New Roman" w:hAnsi="Times New Roman" w:cs="Times New Roman"/>
          <w:sz w:val="24"/>
          <w:szCs w:val="24"/>
        </w:rPr>
        <w:t xml:space="preserve">i) </w:t>
      </w:r>
      <w:r w:rsidRPr="00B5021E">
        <w:rPr>
          <w:rFonts w:ascii="Times New Roman" w:hAnsi="Times New Roman" w:cs="Times New Roman"/>
          <w:sz w:val="24"/>
          <w:szCs w:val="24"/>
        </w:rPr>
        <w:t xml:space="preserve">Perioadele pentru care pot fi prescrise medicamentele, respectiv materialele sanitare sunt de până la 30, respectiv 31 de zile, după caz, cu excepţia medicamentelor specifice tratamentului bolnavilor cu diabet zaharat, cu afecţiuni oncologice, cu scleroză multiplă, osteoporoză, hemofilie, talasemie, hipertensiune arterială pulmonară, epidermoliză buloasă, scleroză tuberoasă, hiperfenilalaninemie la bolnavii diagnosticaţi cu fenilcetonurie sau deficit de tetrahidrobiopterină, scleroză sistemică şi ulcere digitale evolutive, mucoviscidoză şi pentru starea posttransplant, respectiv a seturilor de </w:t>
      </w:r>
      <w:proofErr w:type="spellStart"/>
      <w:r w:rsidRPr="00B5021E">
        <w:rPr>
          <w:rFonts w:ascii="Times New Roman" w:hAnsi="Times New Roman" w:cs="Times New Roman"/>
          <w:sz w:val="24"/>
          <w:szCs w:val="24"/>
        </w:rPr>
        <w:t>initiere</w:t>
      </w:r>
      <w:proofErr w:type="spellEnd"/>
      <w:r w:rsidRPr="00B5021E">
        <w:rPr>
          <w:rFonts w:ascii="Times New Roman" w:hAnsi="Times New Roman" w:cs="Times New Roman"/>
          <w:sz w:val="24"/>
          <w:szCs w:val="24"/>
        </w:rPr>
        <w:t xml:space="preserve"> şi a materialelor consumabile pentru sistemele de pompă de insulină cu senzori de monitorizare continuă a glicemiei, pompele de insulină şi sistemelor de monitorizare continuă a glicemiei, a materialelor sanitare specifice tratamentului bolnavilor cu epidermoliză buloasă şi a testelor de automonitorizare acordate bolnavilor cu diabet zaharat cuprinşi în programele naţionale de sănătate curative, pentru care perioada poate fi de până la 90/91/92 de zile, după caz, inclusiv la externarea bolnavului - în urma unui episod de spitalizare continuă/spitalizare de zi. Pentru bolnavii cu afecţiuni oncologice şi bolnavii cu scleroză multiplă, la stabilirea perioadei de prescriere se vor avea în vedere starea bolnavului la momentul prescrierii şi prognosticul bolii; perioada pentru care pot fi prescrise medicamentele ce fac obiectul contractelor cost-volum este de până la 30 - 31 de zile.</w:t>
      </w:r>
    </w:p>
    <w:p w:rsidR="001E2511" w:rsidRPr="00B5021E" w:rsidRDefault="001A478D" w:rsidP="001A478D">
      <w:pPr>
        <w:tabs>
          <w:tab w:val="left" w:pos="709"/>
        </w:tabs>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ab/>
      </w:r>
      <w:r w:rsidR="00802AFF" w:rsidRPr="00B5021E">
        <w:rPr>
          <w:rFonts w:ascii="Times New Roman" w:hAnsi="Times New Roman" w:cs="Times New Roman"/>
          <w:iCs/>
          <w:sz w:val="24"/>
          <w:szCs w:val="24"/>
        </w:rPr>
        <w:t>j</w:t>
      </w:r>
      <w:r w:rsidR="001E2511" w:rsidRPr="00B5021E">
        <w:rPr>
          <w:rFonts w:ascii="Times New Roman" w:hAnsi="Times New Roman" w:cs="Times New Roman"/>
          <w:iCs/>
          <w:sz w:val="24"/>
          <w:szCs w:val="24"/>
        </w:rPr>
        <w:t xml:space="preserve">) Pentru tratamentul bolnavilor cu afecţiuni oncologice iniţierea se face de către medicul oncolog sau hematolog, medicul pediatru cu supraspecializare în </w:t>
      </w:r>
      <w:proofErr w:type="spellStart"/>
      <w:r w:rsidR="001E2511" w:rsidRPr="00B5021E">
        <w:rPr>
          <w:rFonts w:ascii="Times New Roman" w:hAnsi="Times New Roman" w:cs="Times New Roman"/>
          <w:iCs/>
          <w:sz w:val="24"/>
          <w:szCs w:val="24"/>
        </w:rPr>
        <w:t>hemato-oncologie</w:t>
      </w:r>
      <w:proofErr w:type="spellEnd"/>
      <w:r w:rsidR="001E2511" w:rsidRPr="00B5021E">
        <w:rPr>
          <w:rFonts w:ascii="Times New Roman" w:hAnsi="Times New Roman" w:cs="Times New Roman"/>
          <w:iCs/>
          <w:sz w:val="24"/>
          <w:szCs w:val="24"/>
        </w:rPr>
        <w:t xml:space="preserve"> pediatrică/oncologie pediatrică, competenţă în </w:t>
      </w:r>
      <w:proofErr w:type="spellStart"/>
      <w:r w:rsidR="001E2511" w:rsidRPr="00B5021E">
        <w:rPr>
          <w:rFonts w:ascii="Times New Roman" w:hAnsi="Times New Roman" w:cs="Times New Roman"/>
          <w:iCs/>
          <w:sz w:val="24"/>
          <w:szCs w:val="24"/>
        </w:rPr>
        <w:t>oncopediatrie</w:t>
      </w:r>
      <w:proofErr w:type="spellEnd"/>
      <w:r w:rsidR="001E2511" w:rsidRPr="00B5021E">
        <w:rPr>
          <w:rFonts w:ascii="Times New Roman" w:hAnsi="Times New Roman" w:cs="Times New Roman"/>
          <w:iCs/>
          <w:sz w:val="24"/>
          <w:szCs w:val="24"/>
        </w:rPr>
        <w:t xml:space="preserve">, atestat de studii complementare în oncologie şi hematologie pediatrică, medic cu specialitatea oncologie şi hematologie pediatrică, după caz. Continuarea tratamentului se face de către medicul oncolog, hematolog sau medic pediatru cu supraspecializare în </w:t>
      </w:r>
      <w:proofErr w:type="spellStart"/>
      <w:r w:rsidR="001E2511" w:rsidRPr="00B5021E">
        <w:rPr>
          <w:rFonts w:ascii="Times New Roman" w:hAnsi="Times New Roman" w:cs="Times New Roman"/>
          <w:iCs/>
          <w:sz w:val="24"/>
          <w:szCs w:val="24"/>
        </w:rPr>
        <w:t>hemato-oncologie</w:t>
      </w:r>
      <w:proofErr w:type="spellEnd"/>
      <w:r w:rsidR="001E2511" w:rsidRPr="00B5021E">
        <w:rPr>
          <w:rFonts w:ascii="Times New Roman" w:hAnsi="Times New Roman" w:cs="Times New Roman"/>
          <w:iCs/>
          <w:sz w:val="24"/>
          <w:szCs w:val="24"/>
        </w:rPr>
        <w:t xml:space="preserve"> pediatrică/oncologie pediatrică, competenţă </w:t>
      </w:r>
      <w:proofErr w:type="spellStart"/>
      <w:r w:rsidR="001E2511" w:rsidRPr="00B5021E">
        <w:rPr>
          <w:rFonts w:ascii="Times New Roman" w:hAnsi="Times New Roman" w:cs="Times New Roman"/>
          <w:iCs/>
          <w:sz w:val="24"/>
          <w:szCs w:val="24"/>
        </w:rPr>
        <w:t>oncopediatrie</w:t>
      </w:r>
      <w:proofErr w:type="spellEnd"/>
      <w:r w:rsidR="001E2511" w:rsidRPr="00B5021E">
        <w:rPr>
          <w:rFonts w:ascii="Times New Roman" w:hAnsi="Times New Roman" w:cs="Times New Roman"/>
          <w:iCs/>
          <w:sz w:val="24"/>
          <w:szCs w:val="24"/>
        </w:rPr>
        <w:t xml:space="preserve">, atestat de studii complementare în oncologie şi hematologie pediatrică, medic cu specialitatea oncologie şi hematologie pediatrică </w:t>
      </w:r>
      <w:r w:rsidR="00FA6407" w:rsidRPr="00B5021E">
        <w:rPr>
          <w:rFonts w:ascii="Times New Roman" w:hAnsi="Times New Roman" w:cs="Times New Roman"/>
          <w:iCs/>
          <w:sz w:val="24"/>
          <w:szCs w:val="24"/>
        </w:rPr>
        <w:t xml:space="preserve">sau </w:t>
      </w:r>
      <w:r w:rsidR="001E2511" w:rsidRPr="00B5021E">
        <w:rPr>
          <w:rFonts w:ascii="Times New Roman" w:hAnsi="Times New Roman" w:cs="Times New Roman"/>
          <w:iCs/>
          <w:sz w:val="24"/>
          <w:szCs w:val="24"/>
        </w:rPr>
        <w:t>pe baza scrisorii medicale de către medicii desemnaţi. Medicii desemnaţi sunt medicii de familie nominalizaţi de casa de asigurări de sănătate în situaţia în care există un deficit de medici oncologi sau hematologi la nivel judeţean.</w:t>
      </w:r>
    </w:p>
    <w:p w:rsidR="001E2511" w:rsidRPr="00B5021E" w:rsidRDefault="00A00B3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k</w:t>
      </w:r>
      <w:r w:rsidR="001E2511" w:rsidRPr="00B5021E">
        <w:rPr>
          <w:rFonts w:ascii="Times New Roman" w:hAnsi="Times New Roman" w:cs="Times New Roman"/>
          <w:iCs/>
          <w:sz w:val="24"/>
          <w:szCs w:val="24"/>
        </w:rPr>
        <w:t xml:space="preserve">) Pentru prescripţia medicală electronică on-line, emisă pentru bolnavii cuprinşi în programele naţionale de sănătate curative şi pentru care perioada de prescriere de medicamente poate fi de până la 90/91/92 zile, conform prevederilor lit. </w:t>
      </w:r>
      <w:r w:rsidR="00753870" w:rsidRPr="00B5021E">
        <w:rPr>
          <w:rFonts w:ascii="Times New Roman" w:hAnsi="Times New Roman" w:cs="Times New Roman"/>
          <w:iCs/>
          <w:sz w:val="24"/>
          <w:szCs w:val="24"/>
        </w:rPr>
        <w:t>i</w:t>
      </w:r>
      <w:r w:rsidR="00FA6407" w:rsidRPr="00B5021E">
        <w:rPr>
          <w:rFonts w:ascii="Times New Roman" w:hAnsi="Times New Roman" w:cs="Times New Roman"/>
          <w:iCs/>
          <w:sz w:val="24"/>
          <w:szCs w:val="24"/>
        </w:rPr>
        <w:t>)</w:t>
      </w:r>
      <w:r w:rsidR="00A717D6" w:rsidRPr="00B5021E">
        <w:rPr>
          <w:rFonts w:ascii="Times New Roman" w:hAnsi="Times New Roman" w:cs="Times New Roman"/>
          <w:iCs/>
          <w:sz w:val="24"/>
          <w:szCs w:val="24"/>
        </w:rPr>
        <w:t>,</w:t>
      </w:r>
      <w:r w:rsidR="00FA6407" w:rsidRPr="00B5021E">
        <w:rPr>
          <w:rFonts w:ascii="Times New Roman" w:hAnsi="Times New Roman" w:cs="Times New Roman"/>
          <w:iCs/>
          <w:sz w:val="24"/>
          <w:szCs w:val="24"/>
        </w:rPr>
        <w:t xml:space="preserve"> </w:t>
      </w:r>
      <w:r w:rsidR="001E2511" w:rsidRPr="00B5021E">
        <w:rPr>
          <w:rFonts w:ascii="Times New Roman" w:hAnsi="Times New Roman" w:cs="Times New Roman"/>
          <w:iCs/>
          <w:sz w:val="24"/>
          <w:szCs w:val="24"/>
        </w:rPr>
        <w:t>la cererea asiguratului/persoanei care ridică medicamentele în numele acestuia, cantitatea de medicamente prescrise se poate elibera fracţionat de către una sau mai multe farmacii. Prima eliberare se va face în maximum 30 de zile de la data emiterii componentei prescriere. Fiecare eliberare fracţionată se va face cu respectarea cantităţii lunare din fiecare medicament determinată în funcţie de cantitatea înscrisă de medic în componenta prescriere. Farmacia/</w:t>
      </w:r>
      <w:r w:rsidR="004E51B9" w:rsidRPr="00B5021E">
        <w:rPr>
          <w:rFonts w:ascii="Times New Roman" w:hAnsi="Times New Roman" w:cs="Times New Roman"/>
          <w:iCs/>
          <w:sz w:val="24"/>
          <w:szCs w:val="24"/>
        </w:rPr>
        <w:t>f</w:t>
      </w:r>
      <w:r w:rsidR="001E2511" w:rsidRPr="00B5021E">
        <w:rPr>
          <w:rFonts w:ascii="Times New Roman" w:hAnsi="Times New Roman" w:cs="Times New Roman"/>
          <w:iCs/>
          <w:sz w:val="24"/>
          <w:szCs w:val="24"/>
        </w:rPr>
        <w:t xml:space="preserve">armaciile care a/au eliberat medicamente fracţionat va/vor lista un exemplar (componenta eliberare pentru </w:t>
      </w:r>
      <w:r w:rsidR="00C86C56" w:rsidRPr="00B5021E">
        <w:rPr>
          <w:rFonts w:ascii="Times New Roman" w:hAnsi="Times New Roman" w:cs="Times New Roman"/>
          <w:iCs/>
          <w:sz w:val="24"/>
          <w:szCs w:val="24"/>
        </w:rPr>
        <w:t>bolnav</w:t>
      </w:r>
      <w:r w:rsidR="001E2511" w:rsidRPr="00B5021E">
        <w:rPr>
          <w:rFonts w:ascii="Times New Roman" w:hAnsi="Times New Roman" w:cs="Times New Roman"/>
          <w:iCs/>
          <w:sz w:val="24"/>
          <w:szCs w:val="24"/>
        </w:rPr>
        <w:t xml:space="preserve">) cu medicamentele eliberate, care va fi înmânat </w:t>
      </w:r>
      <w:r w:rsidR="00C86C56" w:rsidRPr="00B5021E">
        <w:rPr>
          <w:rFonts w:ascii="Times New Roman" w:hAnsi="Times New Roman" w:cs="Times New Roman"/>
          <w:iCs/>
          <w:sz w:val="24"/>
          <w:szCs w:val="24"/>
        </w:rPr>
        <w:t>bolnav</w:t>
      </w:r>
      <w:r w:rsidR="001E2511" w:rsidRPr="00B5021E">
        <w:rPr>
          <w:rFonts w:ascii="Times New Roman" w:hAnsi="Times New Roman" w:cs="Times New Roman"/>
          <w:iCs/>
          <w:sz w:val="24"/>
          <w:szCs w:val="24"/>
        </w:rPr>
        <w:t xml:space="preserve">ului/persoanei care ridică medicamentele în numele acestuia pentru a se prezenta, în termenul de valabilitate al prescripţiei, la aceeaşi sau la altă farmacie, precum şi un exemplar al componentei eliberare - cu respectarea prevederilor art. </w:t>
      </w:r>
      <w:r w:rsidR="00FA6407" w:rsidRPr="00B5021E">
        <w:rPr>
          <w:rFonts w:ascii="Times New Roman" w:hAnsi="Times New Roman" w:cs="Times New Roman"/>
          <w:iCs/>
          <w:sz w:val="24"/>
          <w:szCs w:val="24"/>
        </w:rPr>
        <w:t xml:space="preserve">33 </w:t>
      </w:r>
      <w:r w:rsidR="001E2511" w:rsidRPr="00B5021E">
        <w:rPr>
          <w:rFonts w:ascii="Times New Roman" w:hAnsi="Times New Roman" w:cs="Times New Roman"/>
          <w:iCs/>
          <w:sz w:val="24"/>
          <w:szCs w:val="24"/>
        </w:rPr>
        <w:t xml:space="preserve">alin. (4), care se păstrează în evidenţa proprie împreună cu prescripţia medicală (componenta prescriere), urmând a fi prezentat casei de asigurări de sănătate la solicitarea acesteia. Farmacia care eliberează ultima fracţiune din medicamentele prescrise nu va mai lista componenta eliberare pentru </w:t>
      </w:r>
      <w:r w:rsidR="00C86C56" w:rsidRPr="00B5021E">
        <w:rPr>
          <w:rFonts w:ascii="Times New Roman" w:hAnsi="Times New Roman" w:cs="Times New Roman"/>
          <w:iCs/>
          <w:sz w:val="24"/>
          <w:szCs w:val="24"/>
        </w:rPr>
        <w:t>bolnav</w:t>
      </w:r>
      <w:r w:rsidR="001E2511"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35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(1) Achiziţia şi eliberarea procesoarelor de sunet (partea externă) pentru implanturi cohleare şi a procesoarelor de sunet (partea externă) pentru proteze implantabile cu ancorare osoasă se realizează prin unităţile sanitare prin care se derulează Programul naţional de tratament al surdităţii prin proteze auditive implantabile (implant cohlear şi proteze auditive). Pentru a beneficia de procesor de sunet: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ul care îndeplineşte criteriile de eligibilitate se va prezenta în unitatea sanitară care derulează programul şi la care se află în evidenţă în momentul solicitării procesorului de sunet (partea externă), în serviciul de audiologie;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medicul specialist care realizează activarea şi adaptarea procesorului de sunet va menţiona în foaia de observaţie a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ului recomandarea pentru procesor de sunet (partea externă) şi va completa unul din Formularele pentru înlocuirea procesorului de sunet (partea externă), după caz,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eligibili, prevăzute în anexa nr. </w:t>
      </w:r>
      <w:r w:rsidR="004A527B" w:rsidRPr="00B5021E">
        <w:rPr>
          <w:rFonts w:ascii="Times New Roman" w:hAnsi="Times New Roman" w:cs="Times New Roman"/>
          <w:iCs/>
          <w:sz w:val="24"/>
          <w:szCs w:val="24"/>
        </w:rPr>
        <w:t>11</w:t>
      </w:r>
      <w:r w:rsidRPr="00B5021E">
        <w:rPr>
          <w:rFonts w:ascii="Times New Roman" w:hAnsi="Times New Roman" w:cs="Times New Roman"/>
          <w:iCs/>
          <w:sz w:val="24"/>
          <w:szCs w:val="24"/>
        </w:rPr>
        <w:t>, în baza căruia se realizează eliberarea procesorului de sunet;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procesorul de sunet (partea externă) va fi eliberat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ului după activare şi adaptare specifică şi va beneficia de o perioadă de garanţie conform prevederilor din contractul de achiziţie.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(2) În cazul procesoarelor ieşite din garanţie, care au mai puţin de 7 ani de funcţionare (pentru implanturi cohleare), respectiv de 5 ani de funcţionare (pentru proteze implantabile cu ancorare osoasă) şi care nu mai pot fi reparate, raportul de service care atestă imposibilitatea reparării se va anexa foii de observaţie.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36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Materialele sanitare consumabile utilizate în cadrul Programului naţional de diabet zaharat şi al Programului naţional de tratament pentru boli rare - epidermoliză buloasă, care se eliberează exclusiv prin farmaciile cu circuit închis ale unităţilor sanitare, pot fi transmise la domiciliul bolnavului în situaţia în care unitatea sanitară are această posibilitate.</w:t>
      </w:r>
    </w:p>
    <w:p w:rsidR="00A717D6" w:rsidRPr="00B5021E" w:rsidRDefault="00A717D6" w:rsidP="008D3DAF">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RESPONSABILITĂŢILE/OBLIGAŢIILE SPECIFICE ÎN DERULAREA PROGRAMELOR NAŢIONALE DE SĂNĂTATE CURATIVE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D5373E" w:rsidRPr="00B5021E">
        <w:rPr>
          <w:rFonts w:ascii="Times New Roman" w:hAnsi="Times New Roman" w:cs="Times New Roman"/>
          <w:sz w:val="24"/>
          <w:szCs w:val="24"/>
        </w:rPr>
        <w:t>7</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Pentru derularea programelor naţionale de sănătate curative în cadrul cărora se asigură medicamente, materiale sanitare specifice, dispozitive medicale şi altele asemenea, servicii prin tratament Gamma Knife, servicii de diagnosticare şi monitorizare a leucemiilor acute, servicii de </w:t>
      </w:r>
      <w:r w:rsidRPr="00B5021E">
        <w:rPr>
          <w:rFonts w:ascii="Times New Roman" w:hAnsi="Times New Roman" w:cs="Times New Roman"/>
          <w:sz w:val="24"/>
          <w:szCs w:val="24"/>
        </w:rPr>
        <w:lastRenderedPageBreak/>
        <w:t>diagnosticare genetică a tumorilor solide maligne (sarcom Ewing şi neuroblastom), servicii medicale paraclinice, casele de asigurări de sănătate încheie contracte pentru derularea programelor naţionale de sănătate curative cu unităţile de specialitate prevăzute la art. 3 alin. (4), care sunt şi în relaţie contractuală pentru furnizare de servicii medicale spitaliceşti, furnizare de medicamente, respectiv pentru furnizare de servicii medicale în asistenţa medicală de specialitate din ambulatoriu pentru specialităţile paraclinice, după caz. Medicamentele eliberate în cadrul programelor naţionale de sănătate curative, care fac obiectul contractelor cost-volum, se eliberează de către farmacii şi unităţile de specialitate în baza actelor adiţionale încheiate la contractele pentru derularea programelor 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D5373E" w:rsidRPr="00B5021E">
        <w:rPr>
          <w:rFonts w:ascii="Times New Roman" w:hAnsi="Times New Roman" w:cs="Times New Roman"/>
          <w:sz w:val="24"/>
          <w:szCs w:val="24"/>
        </w:rPr>
        <w:t>8</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Pentru derularea Subprogramului de radioterapie a bolnavilor cu afecţiuni oncologice realizate în regim de spitalizare de zi din cadrul Programului naţional de oncologie şi a Programului naţional de supleere a funcţiei renale la bolnavii cu insuficienţă renală cronică, casele de asigurări de sănătate încheie contracte pentru furnizarea de servicii de radioterapie, respectiv contracte pentru furnizarea de servicii de dializă în regim ambulatoriu după cum urmează: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cu unităţile de specialitate prevăzute la art. 3 alin. (4) lit. b) şi c) cu care se află în relaţie contractuală pentru furnizare de servicii medicale spitaliceşti,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cu unităţile de specialitate prevăzute la art. 3 alin. (4) lit. b) şi c) care au structură aprobată pentru furnizarea de servicii de radioterapie, respectiv pentru furnizarea de servicii de dializă şi care se află sau nu se află în relaţie contractuală pentru furnizare de servicii medicale cu casele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Unităţile de specialitate de la alin. (2) lit. b), în vederea intrării în relaţii contractuale cu casele de asigurări de sănătate pentru furnizarea de servicii de radioterapie, respectiv pentru furnizarea de servicii de dializă în regim ambulatoriu, trebuie să îndeplinească următoarele condiţii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să fie organizaţi în una din formele legale prevăzute de actele normative în vigoare;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să fie autorizate şi să facă dovada acreditării/înscrierii în procesul de acreditare;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 În vederea intrării în relaţie contractuală cu casele de asigurări de sănătate pentru furnizarea de servicii de radioterapie, respectiv pentru furnizarea de servicii de dializă în regim ambulatoriu, unităţile de specialitate de la alin. (2) lit. b) au obligaţia de a depune la casele de asigurări de sănătate documentele prevăzute în anexele la contractele prevăzute în anexa 4, respectiv anexa 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3</w:t>
      </w:r>
      <w:r w:rsidR="00D5373E" w:rsidRPr="00B5021E">
        <w:rPr>
          <w:rFonts w:ascii="Times New Roman" w:hAnsi="Times New Roman" w:cs="Times New Roman"/>
          <w:sz w:val="24"/>
          <w:szCs w:val="24"/>
        </w:rPr>
        <w:t>9</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Unităţile de specialitate aflate în relaţie contractuală cu casele de asigurări de sănătate pentru derularea programelor naţionale de sănătate curative au obligaţiile, sancţiunile precum şi condiţiile de reziliere, suspendare şi încetare a contractului prevăzute în Hotărârea Guvernului privind aprobarea programelor naţionale de sănătate şi asumate de părţile contractante prin contractele încheiate în acest sens, după modelele de contract prevăzute în anexele nr. 1 - 5 la prezentele Norme tehnice.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40</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Casele de asigurări de sănătate, prin direcţiile şi structurile de specialitate, au următoarele responsabilităţi: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răspund de asigurarea, urmărirea şi controlul utilizării fondurilor alocate pentru derularea programelor;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realizează, pentru fiecare unitate de specialitate şi cumulat la nivelul casei de asigurări de sănătate, analiza şi monitorizarea derulării programelor/subprogramelor naţionale de sănătate curative prin indicatorii fizici şi de eficienţă realizaţi transmişi de unităţile de specialitate;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raportează Casei Naţionale de Asigurări de Sănătate, lunar, trimestrial (cumulat de la începutul anului) şi anual, în primele 20 de zile lucrătoare ale lunii următoare perioadei pentru care se face raportarea, sumele alocate de acestea pentru fiecare program/subprogram naţional de sănătate </w:t>
      </w:r>
      <w:r w:rsidRPr="00B5021E">
        <w:rPr>
          <w:rFonts w:ascii="Times New Roman" w:hAnsi="Times New Roman" w:cs="Times New Roman"/>
          <w:sz w:val="24"/>
          <w:szCs w:val="24"/>
        </w:rPr>
        <w:lastRenderedPageBreak/>
        <w:t xml:space="preserve">curativ, sumele utilizate de unităţile sanitare şi farmaciile cu circuit deschis care derulează programe, precum şi indicatorii fizici şi de eficienţă realizaţi, conform machetelor prevăzute la art. </w:t>
      </w:r>
      <w:r w:rsidR="00D5373E" w:rsidRPr="00B5021E">
        <w:rPr>
          <w:rFonts w:ascii="Times New Roman" w:hAnsi="Times New Roman" w:cs="Times New Roman"/>
          <w:sz w:val="24"/>
          <w:szCs w:val="24"/>
        </w:rPr>
        <w:t>18</w:t>
      </w: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w:t>
      </w:r>
      <w:r w:rsidR="00116E5E" w:rsidRPr="00B5021E">
        <w:rPr>
          <w:rFonts w:ascii="Times New Roman" w:hAnsi="Times New Roman" w:cs="Times New Roman"/>
          <w:sz w:val="24"/>
          <w:szCs w:val="24"/>
        </w:rPr>
        <w:t xml:space="preserve">anual </w:t>
      </w:r>
      <w:r w:rsidRPr="00B5021E">
        <w:rPr>
          <w:rFonts w:ascii="Times New Roman" w:hAnsi="Times New Roman" w:cs="Times New Roman"/>
          <w:sz w:val="24"/>
          <w:szCs w:val="24"/>
        </w:rPr>
        <w:t>persoana/persoanele de la nivelul casei de asigurări de sănătate responsabilă/responsabile cu programele de sănătate şi implicată/implicate în completarea, analiza şi transmiterea indicatorilor fizici şi de eficienţă prevăzuţi la lit. c) va/vor participa la analiza şi evaluarea indicatorilor raportaţi</w:t>
      </w:r>
      <w:r w:rsidR="00116E5E" w:rsidRPr="00B5021E">
        <w:rPr>
          <w:rFonts w:ascii="Times New Roman" w:hAnsi="Times New Roman" w:cs="Times New Roman"/>
          <w:sz w:val="24"/>
          <w:szCs w:val="24"/>
        </w:rPr>
        <w:t xml:space="preserve"> în anul precedent </w:t>
      </w: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evaluează şi fundamentează, în raport cu numărul de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eligibili</w:t>
      </w:r>
      <w:r w:rsidR="00F8656D" w:rsidRPr="00B5021E">
        <w:rPr>
          <w:rFonts w:ascii="Times New Roman" w:hAnsi="Times New Roman" w:cs="Times New Roman"/>
          <w:sz w:val="24"/>
          <w:szCs w:val="24"/>
        </w:rPr>
        <w:t xml:space="preserve">, consumurile lunare </w:t>
      </w:r>
      <w:r w:rsidRPr="00B5021E">
        <w:rPr>
          <w:rFonts w:ascii="Times New Roman" w:hAnsi="Times New Roman" w:cs="Times New Roman"/>
          <w:sz w:val="24"/>
          <w:szCs w:val="24"/>
        </w:rPr>
        <w:t xml:space="preserve"> şi stocurile de medicamente/materiale sanitare specifice, după caz, necesar</w:t>
      </w:r>
      <w:r w:rsidR="00F8656D" w:rsidRPr="00B5021E">
        <w:rPr>
          <w:rFonts w:ascii="Times New Roman" w:hAnsi="Times New Roman" w:cs="Times New Roman"/>
          <w:sz w:val="24"/>
          <w:szCs w:val="24"/>
        </w:rPr>
        <w:t>ul de</w:t>
      </w:r>
      <w:r w:rsidRPr="00B5021E">
        <w:rPr>
          <w:rFonts w:ascii="Times New Roman" w:hAnsi="Times New Roman" w:cs="Times New Roman"/>
          <w:sz w:val="24"/>
          <w:szCs w:val="24"/>
        </w:rPr>
        <w:t xml:space="preserve"> </w:t>
      </w:r>
      <w:r w:rsidR="00F8656D" w:rsidRPr="00B5021E">
        <w:rPr>
          <w:rFonts w:ascii="Times New Roman" w:hAnsi="Times New Roman" w:cs="Times New Roman"/>
          <w:sz w:val="24"/>
          <w:szCs w:val="24"/>
        </w:rPr>
        <w:t xml:space="preserve">fonduri </w:t>
      </w:r>
      <w:r w:rsidRPr="00B5021E">
        <w:rPr>
          <w:rFonts w:ascii="Times New Roman" w:hAnsi="Times New Roman" w:cs="Times New Roman"/>
          <w:sz w:val="24"/>
          <w:szCs w:val="24"/>
        </w:rPr>
        <w:t xml:space="preserve">pentru asigurarea tratamentului bolnavilor incluşi în programe/subprograme naţionale de sănătate, inclusiv a tratamentului cu medicamentele corespunzătoare </w:t>
      </w:r>
      <w:proofErr w:type="spellStart"/>
      <w:r w:rsidRPr="00B5021E">
        <w:rPr>
          <w:rFonts w:ascii="Times New Roman" w:hAnsi="Times New Roman" w:cs="Times New Roman"/>
          <w:sz w:val="24"/>
          <w:szCs w:val="24"/>
        </w:rPr>
        <w:t>DCI-urilor</w:t>
      </w:r>
      <w:proofErr w:type="spellEnd"/>
      <w:r w:rsidRPr="00B5021E">
        <w:rPr>
          <w:rFonts w:ascii="Times New Roman" w:hAnsi="Times New Roman" w:cs="Times New Roman"/>
          <w:sz w:val="24"/>
          <w:szCs w:val="24"/>
        </w:rPr>
        <w:t xml:space="preserve"> notate cu (**)1, prevăzute în Hotărârea Guvernului nr. 720/2008, </w:t>
      </w:r>
      <w:r w:rsidR="00163EB2" w:rsidRPr="00B5021E">
        <w:rPr>
          <w:rFonts w:ascii="Times New Roman" w:hAnsi="Times New Roman" w:cs="Times New Roman"/>
          <w:sz w:val="24"/>
          <w:szCs w:val="24"/>
        </w:rPr>
        <w:t xml:space="preserve">republicată, </w:t>
      </w:r>
      <w:r w:rsidRPr="00B5021E">
        <w:rPr>
          <w:rFonts w:ascii="Times New Roman" w:hAnsi="Times New Roman" w:cs="Times New Roman"/>
          <w:sz w:val="24"/>
          <w:szCs w:val="24"/>
        </w:rPr>
        <w:t>cu modificările şi completările ulterioare</w:t>
      </w:r>
      <w:r w:rsidR="00163EB2" w:rsidRPr="00B5021E">
        <w:rPr>
          <w:rFonts w:ascii="Times New Roman" w:hAnsi="Times New Roman" w:cs="Times New Roman"/>
          <w:sz w:val="24"/>
          <w:szCs w:val="24"/>
        </w:rPr>
        <w:t xml:space="preserve"> si a tratamentului cu medicamentele ce fac obiectul contractelor cost-volum;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analizează şi validează prescripţiile medicale eliberate în farmaciile cu circuit deschis în cadrul programelor, în vederea decontării</w:t>
      </w:r>
      <w:r w:rsidR="00163EB2" w:rsidRPr="00B5021E">
        <w:rPr>
          <w:rFonts w:ascii="Times New Roman" w:hAnsi="Times New Roman" w:cs="Times New Roman"/>
          <w:sz w:val="24"/>
          <w:szCs w:val="24"/>
        </w:rPr>
        <w:t xml:space="preserve"> ulterioare </w:t>
      </w:r>
      <w:r w:rsidR="00F8656D" w:rsidRPr="00B5021E">
        <w:rPr>
          <w:rFonts w:ascii="Times New Roman" w:hAnsi="Times New Roman" w:cs="Times New Roman"/>
          <w:sz w:val="24"/>
          <w:szCs w:val="24"/>
        </w:rPr>
        <w:t xml:space="preserve">precum </w:t>
      </w:r>
      <w:r w:rsidR="00163EB2" w:rsidRPr="00B5021E">
        <w:rPr>
          <w:rFonts w:ascii="Times New Roman" w:hAnsi="Times New Roman" w:cs="Times New Roman"/>
          <w:sz w:val="24"/>
          <w:szCs w:val="24"/>
        </w:rPr>
        <w:t xml:space="preserve">şi </w:t>
      </w:r>
      <w:proofErr w:type="spellStart"/>
      <w:r w:rsidR="00163EB2" w:rsidRPr="00B5021E">
        <w:rPr>
          <w:rFonts w:ascii="Times New Roman" w:hAnsi="Times New Roman" w:cs="Times New Roman"/>
          <w:sz w:val="24"/>
          <w:szCs w:val="24"/>
        </w:rPr>
        <w:t>DCI-urile</w:t>
      </w:r>
      <w:proofErr w:type="spellEnd"/>
      <w:r w:rsidR="00163EB2" w:rsidRPr="00B5021E">
        <w:rPr>
          <w:rFonts w:ascii="Times New Roman" w:hAnsi="Times New Roman" w:cs="Times New Roman"/>
          <w:sz w:val="24"/>
          <w:szCs w:val="24"/>
        </w:rPr>
        <w:t xml:space="preserve"> ce fac obiectul contractelor –cost volum;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monitorizează consumul total de medicamente eliberate prin farmaciile cu circuit deschis în cadrul programelor, cu evidenţe distincte pentru </w:t>
      </w:r>
      <w:proofErr w:type="spellStart"/>
      <w:r w:rsidRPr="00B5021E">
        <w:rPr>
          <w:rFonts w:ascii="Times New Roman" w:hAnsi="Times New Roman" w:cs="Times New Roman"/>
          <w:sz w:val="24"/>
          <w:szCs w:val="24"/>
        </w:rPr>
        <w:t>DCI-urile</w:t>
      </w:r>
      <w:proofErr w:type="spellEnd"/>
      <w:r w:rsidRPr="00B5021E">
        <w:rPr>
          <w:rFonts w:ascii="Times New Roman" w:hAnsi="Times New Roman" w:cs="Times New Roman"/>
          <w:sz w:val="24"/>
          <w:szCs w:val="24"/>
        </w:rPr>
        <w:t xml:space="preserve"> notate cu (**)1, prevăzute în Hotărârea Guvernului nr. 720/2008, </w:t>
      </w:r>
      <w:r w:rsidR="00163EB2" w:rsidRPr="00B5021E">
        <w:rPr>
          <w:rFonts w:ascii="Times New Roman" w:hAnsi="Times New Roman" w:cs="Times New Roman"/>
          <w:sz w:val="24"/>
          <w:szCs w:val="24"/>
        </w:rPr>
        <w:t>republicată,</w:t>
      </w:r>
      <w:r w:rsidRPr="00B5021E">
        <w:rPr>
          <w:rFonts w:ascii="Times New Roman" w:hAnsi="Times New Roman" w:cs="Times New Roman"/>
          <w:sz w:val="24"/>
          <w:szCs w:val="24"/>
        </w:rPr>
        <w:t>cu modificările şi completările ulterioare;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analizează şi validează în vederea decontării investigaţiile medicale paraclinice efectuate şi raportate în cadrul programelor/subprogramelor naţionale de sănătate de către furnizorii de servicii medicale paraclinice;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repartizează unităţilor de specialitate fondurile destinate derulării programelor naţionale de sănătate curative în funcţie de analiza indicatorilor fizici şi de eficienţă realizaţi comparativ cu cei prevăzuţi, precum şi de stocurile existente, analiză efectuată împreună cu coordonatorii judeţeni/coordonatorii unităţilor sanitare prin care se derulează programele 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publică pe site-ul propriu, pe fiecare program/subprogram/activitate, lista unităţilor sanitare care au îndeplinit criteriile din chestionarele de evaluare prevăzute în normele tehnice.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În relaţiile contractuale cu furnizorii, casele de asigurări de sănătate au şi următoarele obligaţii: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 să încheie contracte numai cu furnizorii autorizaţi şi evaluaţi sau cu furnizorii autorizaţi şi acreditaţi</w:t>
      </w:r>
      <w:r w:rsidR="00A717D6" w:rsidRPr="00B5021E">
        <w:rPr>
          <w:rFonts w:ascii="Times New Roman" w:hAnsi="Times New Roman" w:cs="Times New Roman"/>
          <w:iCs/>
          <w:sz w:val="24"/>
          <w:szCs w:val="24"/>
        </w:rPr>
        <w:t xml:space="preserve"> </w:t>
      </w:r>
      <w:r w:rsidR="00116E5E" w:rsidRPr="00B5021E">
        <w:rPr>
          <w:rFonts w:ascii="Times New Roman" w:hAnsi="Times New Roman" w:cs="Times New Roman"/>
          <w:iCs/>
          <w:sz w:val="24"/>
          <w:szCs w:val="24"/>
        </w:rPr>
        <w:t xml:space="preserve">sau înscrişi în procesul de acreditare, </w:t>
      </w:r>
      <w:r w:rsidRPr="00B5021E">
        <w:rPr>
          <w:rFonts w:ascii="Times New Roman" w:hAnsi="Times New Roman" w:cs="Times New Roman"/>
          <w:iCs/>
          <w:sz w:val="24"/>
          <w:szCs w:val="24"/>
        </w:rPr>
        <w:t xml:space="preserve">după caz, şi care au îndeplinit criteriile din chestionarele de evaluare prevăzute în normele tehnice, aflaţi în relaţie contractuală cu casele de asigurări de sănătate pentru furnizare de medicamente cu şi fără contribuţie personală pentru tratamentul ambulatoriu/furnizare de servicii medicale paraclinice/furnizare de servicii spitaliceşti, în condiţiile legii, precum şi cu furnizorii de servicii de dializă, respectiv furnizorii de servicii de radioterapie, şi să facă publice, în termen de maximum 10 zile lucrătoare de la data încheierii contractelor, prin afişare pe pagina </w:t>
      </w:r>
      <w:r w:rsidR="00116E5E" w:rsidRPr="00B5021E">
        <w:rPr>
          <w:rFonts w:ascii="Times New Roman" w:hAnsi="Times New Roman" w:cs="Times New Roman"/>
          <w:iCs/>
          <w:sz w:val="24"/>
          <w:szCs w:val="24"/>
        </w:rPr>
        <w:t xml:space="preserve">de internet proprie </w:t>
      </w:r>
      <w:r w:rsidRPr="00B5021E">
        <w:rPr>
          <w:rFonts w:ascii="Times New Roman" w:hAnsi="Times New Roman" w:cs="Times New Roman"/>
          <w:iCs/>
          <w:sz w:val="24"/>
          <w:szCs w:val="24"/>
        </w:rPr>
        <w:t xml:space="preserve">şi la sediul casei de asigurări de sănătate, </w:t>
      </w:r>
      <w:r w:rsidR="00992600" w:rsidRPr="00B5021E">
        <w:rPr>
          <w:rFonts w:ascii="Times New Roman" w:hAnsi="Times New Roman" w:cs="Times New Roman"/>
          <w:iCs/>
          <w:sz w:val="24"/>
          <w:szCs w:val="24"/>
        </w:rPr>
        <w:t>lista nominală a acestora, pentru informarea asiguraţilor, precum şi valoarea de contract a fiecăruia, în cazul contractelor care au prevăzută o sumă ca valoare de contract, distinct pentru fiecare program/subprogram naţional de sănătate curativ, şi să actualizeze permanent această listă în funcţie de modificările apărute, în termen de maximum 5 zile lucrătoare de la data operării acestora, potrivit legii;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să deconteze furnizorilor, la termenele prevăzute în contract, pe baza facturii însoţite de documente justificative transmise pe suport hârtie/în format electronic, după caz, în formatul solicitat de Casa Naţională de Asigurări de Sănătate, contravaloarea serviciilor medicale contractate, efectuate, raportate şi validate de casele de asigurări de sănătate potrivit reglementărilor legale în vigoare, </w:t>
      </w:r>
      <w:r w:rsidR="00992600" w:rsidRPr="00B5021E">
        <w:rPr>
          <w:rFonts w:ascii="Times New Roman" w:hAnsi="Times New Roman" w:cs="Times New Roman"/>
          <w:sz w:val="24"/>
          <w:szCs w:val="24"/>
        </w:rPr>
        <w:t>precum şi contravaloarea medicamentelor eliberate, în limita valorii de contract</w:t>
      </w:r>
      <w:r w:rsidRPr="00B5021E">
        <w:rPr>
          <w:rFonts w:ascii="Times New Roman" w:hAnsi="Times New Roman" w:cs="Times New Roman"/>
          <w:sz w:val="24"/>
          <w:szCs w:val="24"/>
        </w:rPr>
        <w:t xml:space="preserve">; pentru </w:t>
      </w:r>
      <w:r w:rsidRPr="00B5021E">
        <w:rPr>
          <w:rFonts w:ascii="Times New Roman" w:hAnsi="Times New Roman" w:cs="Times New Roman"/>
          <w:sz w:val="24"/>
          <w:szCs w:val="24"/>
        </w:rPr>
        <w:lastRenderedPageBreak/>
        <w:t>furnizorii care au semnătură electronică extinsă, raportarea în vederea decontării se face în sistem electronic;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să informeze furnizorii cu privire la condiţiile de contractare pentru finanţarea programelor/subprogramelor de sănătate curative suportate din bugetul Fondului, precum şi cu privire la eventualele modificări ale acestora survenite ca urmare a apariţiei unor noi acte normative, prin publicare pe pagina web a caselor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să informeze în prealabil furnizorii cu privire la derularea programelor/subprogramelor de sănătate curative şi cu privire la orice </w:t>
      </w:r>
      <w:r w:rsidR="00992600" w:rsidRPr="00B5021E">
        <w:rPr>
          <w:rFonts w:ascii="Times New Roman" w:hAnsi="Times New Roman" w:cs="Times New Roman"/>
          <w:sz w:val="24"/>
          <w:szCs w:val="24"/>
        </w:rPr>
        <w:t xml:space="preserve">modificare </w:t>
      </w:r>
      <w:r w:rsidRPr="00B5021E">
        <w:rPr>
          <w:rFonts w:ascii="Times New Roman" w:hAnsi="Times New Roman" w:cs="Times New Roman"/>
          <w:sz w:val="24"/>
          <w:szCs w:val="24"/>
        </w:rPr>
        <w:t xml:space="preserve">în modul de derulare a acestora, prin intermediul paginii </w:t>
      </w:r>
      <w:r w:rsidR="00992600" w:rsidRPr="00B5021E">
        <w:rPr>
          <w:rFonts w:ascii="Times New Roman" w:hAnsi="Times New Roman" w:cs="Times New Roman"/>
          <w:sz w:val="24"/>
          <w:szCs w:val="24"/>
        </w:rPr>
        <w:t xml:space="preserve">de internet </w:t>
      </w:r>
      <w:r w:rsidRPr="00B5021E">
        <w:rPr>
          <w:rFonts w:ascii="Times New Roman" w:hAnsi="Times New Roman" w:cs="Times New Roman"/>
          <w:sz w:val="24"/>
          <w:szCs w:val="24"/>
        </w:rPr>
        <w:t>a casei de asigurări de sănătate, precum şi prin e-mail la adresele comunicate oficial de către furnizori, cu excepţia situaţiilor impuse de actele normative;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să efectueze prin structurile de control proprii sau ale Casei Naţionale de Asigurări de Sănătate controlul derulării programelor/subprogramelor de sănătate curative, respectiv îndeplinirea obligaţiilor contractuale de către furnizorii cu care se află în relaţie contractuală, conform prevederilor normelor tehnice;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w:t>
      </w:r>
      <w:r w:rsidR="00992600" w:rsidRPr="00B5021E">
        <w:rPr>
          <w:rFonts w:ascii="Times New Roman" w:hAnsi="Times New Roman" w:cs="Times New Roman"/>
          <w:sz w:val="24"/>
          <w:szCs w:val="24"/>
        </w:rPr>
        <w:t>să înmâneze la data finalizării controlului procesele-verbale de constatare/rapoartele de control/notele de constatare, după caz, furnizorilor de servicii medicale, precum şi informaţiile despre termenele de contestare, la termenele prevăzute în Ordinul președintelui Casei Naționale de Asigurări de Sănătate nr. 1012/2013 pentru aprobarea Normelor metodologice privind activitatea structurilor de control din cadrul sistemului de asigurări sociale de sănătate, cu modificările și completările ulterioare; în cazul în care controlul este efectuat de către Casa Naţională de Asigurări de Sănătate sau cu participarea acesteia, notificarea privind măsurile dispuse se transmite furnizorului de către casele de asigurări de sănătate în termen de maximum 10 zile calendaristice de la data primirii raportului de control de la Casa Naţională de Asigurări de Sănătate la casa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w:t>
      </w:r>
      <w:r w:rsidR="00992600" w:rsidRPr="00B5021E">
        <w:rPr>
          <w:rFonts w:ascii="Times New Roman" w:hAnsi="Times New Roman" w:cs="Times New Roman"/>
          <w:sz w:val="24"/>
          <w:szCs w:val="24"/>
        </w:rPr>
        <w:t>să recupereze de la furnizorii care derulează programe naţionale de sănătate curative sumele reprezentând contravaloarea serviciilor medicale, medicamentelor, materialelor sanitare și altor asemenea sau investigaţiilor paraclinice, în situaţia în care asiguraţii nu erau în drept şi nu erau îndeplinite condiţiile să beneficieze de aceste, în situația în care furnizorul nu deține documente justificative din care să reiasă efectuarea serviciilor medicale/investigațiilor paraclinice, respectiv administrarea medicamentelor, precum şi sumele reprezentând contravaloarea medicamentelor sau materialelor sanitare specifice expirate;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h) </w:t>
      </w:r>
      <w:r w:rsidR="00992600" w:rsidRPr="00B5021E">
        <w:rPr>
          <w:rFonts w:ascii="Times New Roman" w:hAnsi="Times New Roman" w:cs="Times New Roman"/>
          <w:sz w:val="24"/>
          <w:szCs w:val="24"/>
        </w:rPr>
        <w:t xml:space="preserve">să sesizeze organele abilitate cu privire la </w:t>
      </w:r>
      <w:r w:rsidRPr="00B5021E">
        <w:rPr>
          <w:rFonts w:ascii="Times New Roman" w:hAnsi="Times New Roman" w:cs="Times New Roman"/>
          <w:sz w:val="24"/>
          <w:szCs w:val="24"/>
        </w:rPr>
        <w:t>situaţiile în care constată neconformitatea documentelor depuse de către furnizori, pentru a căror corectitudine furnizorii depun declaraţii pe propria răspundere;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i) să ţină evidenţa distinctă pentru serviciile medicale, medicamentele, materialele sanitare specifice, dispozitivele medicale şi altele asemenea acordate şi decontate din bugetul Fondului pentru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din statele membre ale Uniunii Europene/Spaţiului Economic European/Confederaţia Elveţiană</w:t>
      </w:r>
      <w:r w:rsidR="00163EB2" w:rsidRPr="00B5021E">
        <w:rPr>
          <w:rFonts w:ascii="Times New Roman" w:hAnsi="Times New Roman" w:cs="Times New Roman"/>
          <w:sz w:val="24"/>
          <w:szCs w:val="24"/>
        </w:rPr>
        <w:t xml:space="preserve"> / Regatul Unit al Marii Britanii şi al Irlandei de Nord </w:t>
      </w:r>
      <w:r w:rsidRPr="00B5021E">
        <w:rPr>
          <w:rFonts w:ascii="Times New Roman" w:hAnsi="Times New Roman" w:cs="Times New Roman"/>
          <w:sz w:val="24"/>
          <w:szCs w:val="24"/>
        </w:rPr>
        <w:t>, titulari ai cardului european de asigurări sociale de sănătate, respectiv beneficiari ai formularelor/documentelor europene emise în temeiul prevederilor Regulamentului (CE) nr. 883/2004 al Parlamentului European şi al Consiliului din 29 aprilie 2004 privind coordonarea sistemelor de securitate socială, după caz, precum şi din alte state cu care România a încheiat acorduri, înţelegeri, convenţii sau protocoale internaţionale cu prevederi în domeniul sănătăţii, care beneficiază de servicii medicale, medicamente şi dispozitive medicale acordate pe teritoriul României;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să deconteze contravaloarea serviciilor medicale, medicamentelor, materialelor sanitare specifice, dispozitivelor medicale şi altor asemenea acordate, după caz, posesorilor de card european de asigurări sociale de sănătate emis de unul dintre statele membre ale Uniunii Europene/Spaţiului Economic European/Confederaţia Elveţiană</w:t>
      </w:r>
      <w:r w:rsidR="00D5373E" w:rsidRPr="00B5021E">
        <w:rPr>
          <w:rFonts w:ascii="Times New Roman" w:hAnsi="Times New Roman" w:cs="Times New Roman"/>
          <w:sz w:val="24"/>
          <w:szCs w:val="24"/>
        </w:rPr>
        <w:t>/Regatul Unit al Marii Britanii şi al Irlandei de Nord</w:t>
      </w:r>
      <w:r w:rsidRPr="00B5021E">
        <w:rPr>
          <w:rFonts w:ascii="Times New Roman" w:hAnsi="Times New Roman" w:cs="Times New Roman"/>
          <w:sz w:val="24"/>
          <w:szCs w:val="24"/>
        </w:rPr>
        <w:t xml:space="preserve">, în perioada de valabilitate a cardului, respectiv beneficiarilor de formulare/documente emise în temeiul </w:t>
      </w:r>
      <w:r w:rsidRPr="00B5021E">
        <w:rPr>
          <w:rFonts w:ascii="Times New Roman" w:hAnsi="Times New Roman" w:cs="Times New Roman"/>
          <w:sz w:val="24"/>
          <w:szCs w:val="24"/>
        </w:rPr>
        <w:lastRenderedPageBreak/>
        <w:t xml:space="preserve">prevederilor Regulamentului (CE) nr. 883/2004, în perioada de valabilitate a acestora, precum şi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din alte state cu care România a încheiat acorduri, înţelegeri, convenţii sau protocoale internaţionale cu prevederi în domeniul sănătăţii, în condiţiile prevăzute de respectivele documente internaţionale, urmând să întocmească ulterior formularele specifice şi să le transmită spre decontare, prin intermediul Casei Naţionale de Asigurări de Sănătate, instituţiilor competente din statele ai căror asiguraţi sunt.</w:t>
      </w:r>
    </w:p>
    <w:p w:rsidR="00992600" w:rsidRPr="00B5021E" w:rsidRDefault="00992600" w:rsidP="008D3DAF">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Pr="00B5021E">
        <w:rPr>
          <w:rFonts w:ascii="Times New Roman" w:hAnsi="Times New Roman" w:cs="Times New Roman"/>
          <w:sz w:val="24"/>
          <w:szCs w:val="24"/>
        </w:rPr>
        <w:tab/>
        <w:t>să comunice în format electronic furnizorilor motivarea cu privire la erorile de raportare şi refuzul decontării anumitor servicii, cu respectarea confidenţialităţii datelor personale, în termen de maximum 10 zile lucrătoare de la data refuzului; să comunice în format electronic furnizorilor cu ocazia regularizărilor trimestriale motivarea sumelor decontate; în situaţia în care se constată ulterior că refuzul decontării unor servicii a fost nejustificat, sumele neachitate se vor regulariza.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 Sumele încasate şi evidenţiate distinct pe fiecare furnizor la nivelul caselor de asigurări de sănătate ca urmare a aplicării sancţiunilor pentru nerespectarea obligaţiilor prevăzute în contractele încheiate cu furnizorii se utilizează conform prevederilor legale în vigoare cu aceeaşi destinaţie.</w:t>
      </w:r>
    </w:p>
    <w:p w:rsidR="00B83479" w:rsidRPr="00B5021E" w:rsidRDefault="00B8347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 Reţinerea sumelor conform alin. (3) se face din prima plată care urmează a fi efectuată pentru furnizorii care sunt în relaţie contractuală cu casele de asigurări de sănătate pentru finanţarea programelor/subprogramelor de sănătate din cadrul programului naţional curativ.</w:t>
      </w:r>
    </w:p>
    <w:p w:rsidR="00B83479" w:rsidRPr="00B5021E" w:rsidRDefault="00B8347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(5) Recuperarea sumelor conform prevederilor alin. (3) se face prin plata directă sau prin executare silită pentru furnizorii care nu mai sunt în relaţie contractuală cu casa de asigurări de sănătate pentru finanţarea programelor/subprogramelor 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B83479" w:rsidRPr="00B5021E">
        <w:rPr>
          <w:rFonts w:ascii="Times New Roman" w:hAnsi="Times New Roman" w:cs="Times New Roman"/>
          <w:sz w:val="24"/>
          <w:szCs w:val="24"/>
        </w:rPr>
        <w:t>6</w:t>
      </w:r>
      <w:r w:rsidRPr="00B5021E">
        <w:rPr>
          <w:rFonts w:ascii="Times New Roman" w:hAnsi="Times New Roman" w:cs="Times New Roman"/>
          <w:sz w:val="24"/>
          <w:szCs w:val="24"/>
        </w:rPr>
        <w:t>) Casele de asigurări de sănătate, prin Casa Naţională de Asigurări de Sănătate, anunţă Ministerul Sănătăţii, respectiv ministerele şi instituţiile cu reţea sanitară proprie, odată cu prima constatare, despre sancţiunile aplicate unităţilor sanitare cu paturi.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B83479" w:rsidRPr="00B5021E">
        <w:rPr>
          <w:rFonts w:ascii="Times New Roman" w:hAnsi="Times New Roman" w:cs="Times New Roman"/>
          <w:sz w:val="24"/>
          <w:szCs w:val="24"/>
        </w:rPr>
        <w:t>7</w:t>
      </w:r>
      <w:r w:rsidRPr="00B5021E">
        <w:rPr>
          <w:rFonts w:ascii="Times New Roman" w:hAnsi="Times New Roman" w:cs="Times New Roman"/>
          <w:sz w:val="24"/>
          <w:szCs w:val="24"/>
        </w:rPr>
        <w:t>) Casele de asigurări de sănătate aflate în relaţie contractuală cu furnizorii pentru finanţarea programelor naţionale de sănătate, pe lângă obligaţiile prevăzute la alin. (2), au obligaţia de a publica pe site-ul propriu, în termen de 15 zile lucrătoare de la încheierea contractelor, bugetul de venituri şi cheltuieli aprobat pentru fiecare dintre programele naţionale de sănătate curative pe care le derulează, precum şi execuţia înregistrată pe parcursul derulării acestora, detaliat pentru fiecare unitate de specialitate cu care se află în relaţie contractuală.</w:t>
      </w:r>
    </w:p>
    <w:p w:rsidR="00CA353A" w:rsidRPr="00B5021E" w:rsidRDefault="00CA353A"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t>
      </w:r>
      <w:r w:rsidR="00B83479" w:rsidRPr="00B5021E">
        <w:rPr>
          <w:rFonts w:ascii="Times New Roman" w:hAnsi="Times New Roman" w:cs="Times New Roman"/>
          <w:sz w:val="24"/>
          <w:szCs w:val="24"/>
        </w:rPr>
        <w:t>8</w:t>
      </w:r>
      <w:r w:rsidRPr="00B5021E">
        <w:rPr>
          <w:rFonts w:ascii="Times New Roman" w:hAnsi="Times New Roman" w:cs="Times New Roman"/>
          <w:sz w:val="24"/>
          <w:szCs w:val="24"/>
        </w:rPr>
        <w:t>) Casele de asigurări de sănătate au obligaţia de a publica pe pagina de internet proprie, lista unităţilor sanitare cu care se afla în relaţie contractuală pentru finanţarea programelor 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41</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Casa Naţională de Asigurări de Sănătate, prin direcţiile de specialitate, are următoarele responsabilităţi: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răspunde de asigurarea, urmărirea, evidenţierea şi controlul utilizării fondurilor alocate pentru derularea programelor/subprogramelor;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realizează monitorizarea derulării programelor/subprogramelor prin indicatorii fizici şi de eficienţă realizaţi;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trimestrial şi anual, întocmeşte un raport de analiză comparativă a indicatorilor prevăzuţi faţă de cei realizaţi</w:t>
      </w:r>
      <w:r w:rsidR="00F8656D" w:rsidRPr="00B5021E">
        <w:rPr>
          <w:rFonts w:ascii="Times New Roman" w:hAnsi="Times New Roman" w:cs="Times New Roman"/>
          <w:sz w:val="24"/>
          <w:szCs w:val="24"/>
        </w:rPr>
        <w:t xml:space="preserve"> pe care îl transmite structurii cu atribuţii în elaborarea şi coordonarea programelor naţionale de sănătate din cadrul Ministerului Sănătăţii</w:t>
      </w: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transmite, trimestrial, anual şi ori de câte ori este nevoie, structurii din cadrul Ministerului Sănătăţii cu atribuţii în elaborarea şi coordonarea programelor naţionale de sănătate indicatorii fizici şi de eficienţă ai programelor naţionale de sănătate curative, precum şi analiza comparativă a indicatorilor realizaţi faţă de cei prevăzuţi;</w:t>
      </w:r>
    </w:p>
    <w:p w:rsidR="00041BB4" w:rsidRPr="00B5021E" w:rsidRDefault="001E2511" w:rsidP="00EE240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 xml:space="preserve">e) colaborează cu comisiile de experţi de la nivelul CNAS, precum şi cu coordonatorii naţionali desemnaţi prin ordin al preşedintelui Casei Naţionale de Asigurări de Sănătate, pentru implementarea programelor </w:t>
      </w:r>
      <w:r w:rsidR="00EE240F" w:rsidRPr="00B5021E">
        <w:rPr>
          <w:rFonts w:ascii="Times New Roman" w:hAnsi="Times New Roman" w:cs="Times New Roman"/>
          <w:sz w:val="24"/>
          <w:szCs w:val="24"/>
        </w:rPr>
        <w:t>naţionale de sănătate curative.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42</w:t>
      </w:r>
    </w:p>
    <w:p w:rsidR="00041BB4" w:rsidRPr="00B5021E" w:rsidRDefault="00041BB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În situaţia producerii unor întreruperi în funcţionarea Platformei informatice din asigurările de sănătate (PIAS), constatate de Casa Naţională de Asigurări de Sănătate (CNAS), acestea vor fi comunicate prin publicare pe site-ul propriu la adresa </w:t>
      </w:r>
      <w:proofErr w:type="spellStart"/>
      <w:r w:rsidRPr="00B5021E">
        <w:rPr>
          <w:rFonts w:ascii="Times New Roman" w:hAnsi="Times New Roman" w:cs="Times New Roman"/>
          <w:sz w:val="24"/>
          <w:szCs w:val="24"/>
        </w:rPr>
        <w:t>www.cnas.ro</w:t>
      </w:r>
      <w:proofErr w:type="spellEnd"/>
      <w:r w:rsidRPr="00B5021E">
        <w:rPr>
          <w:rFonts w:ascii="Times New Roman" w:hAnsi="Times New Roman" w:cs="Times New Roman"/>
          <w:sz w:val="24"/>
          <w:szCs w:val="24"/>
        </w:rPr>
        <w:t xml:space="preserve">, secţiunea informaţii publice/comunicate de presă. Ordinul emis de preşedintele Casei Naţionale de Asigurări de Sănătate în condiţiile art. 26 din Hotărârea Guvernului nr. 423/2022 se publică pe pagina web a Casei Naţionale de Asigurări de Sănătate, la adresa </w:t>
      </w:r>
      <w:proofErr w:type="spellStart"/>
      <w:r w:rsidRPr="00B5021E">
        <w:rPr>
          <w:rFonts w:ascii="Times New Roman" w:hAnsi="Times New Roman" w:cs="Times New Roman"/>
          <w:sz w:val="24"/>
          <w:szCs w:val="24"/>
        </w:rPr>
        <w:t>www.cnas.ro</w:t>
      </w:r>
      <w:proofErr w:type="spellEnd"/>
      <w:r w:rsidRPr="00B5021E">
        <w:rPr>
          <w:rFonts w:ascii="Times New Roman" w:hAnsi="Times New Roman" w:cs="Times New Roman"/>
          <w:sz w:val="24"/>
          <w:szCs w:val="24"/>
        </w:rPr>
        <w:t>, secţiunea informaţii publice/comunicate de presă.</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VI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CONTROLUL DERULĂRII PROGRAMELOR NAŢIONALE DE SĂNĂTATE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43</w:t>
      </w:r>
    </w:p>
    <w:p w:rsidR="00AA3B06" w:rsidRPr="00B5021E" w:rsidRDefault="002E42EE" w:rsidP="00AA3B06">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Controlul </w:t>
      </w:r>
      <w:proofErr w:type="spellStart"/>
      <w:r w:rsidRPr="00B5021E">
        <w:rPr>
          <w:rFonts w:ascii="Times New Roman" w:hAnsi="Times New Roman" w:cs="Times New Roman"/>
          <w:sz w:val="24"/>
          <w:szCs w:val="24"/>
        </w:rPr>
        <w:t>derularii</w:t>
      </w:r>
      <w:proofErr w:type="spellEnd"/>
      <w:r w:rsidRPr="00B5021E">
        <w:rPr>
          <w:rFonts w:ascii="Times New Roman" w:hAnsi="Times New Roman" w:cs="Times New Roman"/>
          <w:sz w:val="24"/>
          <w:szCs w:val="24"/>
        </w:rPr>
        <w:t xml:space="preserve"> programelor na</w:t>
      </w:r>
      <w:r w:rsidR="00731635" w:rsidRPr="00B5021E">
        <w:rPr>
          <w:rFonts w:ascii="Times New Roman" w:hAnsi="Times New Roman" w:cs="Times New Roman"/>
          <w:sz w:val="24"/>
          <w:szCs w:val="24"/>
        </w:rPr>
        <w:t>ţ</w:t>
      </w:r>
      <w:r w:rsidRPr="00B5021E">
        <w:rPr>
          <w:rFonts w:ascii="Times New Roman" w:hAnsi="Times New Roman" w:cs="Times New Roman"/>
          <w:sz w:val="24"/>
          <w:szCs w:val="24"/>
        </w:rPr>
        <w:t>ionale de s</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n</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tate curative se realizeaz</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 de c</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tre </w:t>
      </w:r>
      <w:proofErr w:type="spellStart"/>
      <w:r w:rsidRPr="00B5021E">
        <w:rPr>
          <w:rFonts w:ascii="Times New Roman" w:hAnsi="Times New Roman" w:cs="Times New Roman"/>
          <w:sz w:val="24"/>
          <w:szCs w:val="24"/>
        </w:rPr>
        <w:t>strutura</w:t>
      </w:r>
      <w:proofErr w:type="spellEnd"/>
      <w:r w:rsidRPr="00B5021E">
        <w:rPr>
          <w:rFonts w:ascii="Times New Roman" w:hAnsi="Times New Roman" w:cs="Times New Roman"/>
          <w:sz w:val="24"/>
          <w:szCs w:val="24"/>
        </w:rPr>
        <w:t xml:space="preserve"> de control a caselor de asigur</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ri de s</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n</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tate / </w:t>
      </w:r>
      <w:r w:rsidR="00731635" w:rsidRPr="00B5021E">
        <w:rPr>
          <w:rFonts w:ascii="Times New Roman" w:hAnsi="Times New Roman" w:cs="Times New Roman"/>
          <w:sz w:val="24"/>
          <w:szCs w:val="24"/>
        </w:rPr>
        <w:t>C</w:t>
      </w:r>
      <w:r w:rsidRPr="00B5021E">
        <w:rPr>
          <w:rFonts w:ascii="Times New Roman" w:hAnsi="Times New Roman" w:cs="Times New Roman"/>
          <w:sz w:val="24"/>
          <w:szCs w:val="24"/>
        </w:rPr>
        <w:t xml:space="preserve">asei </w:t>
      </w:r>
      <w:r w:rsidR="00731635" w:rsidRPr="00B5021E">
        <w:rPr>
          <w:rFonts w:ascii="Times New Roman" w:hAnsi="Times New Roman" w:cs="Times New Roman"/>
          <w:sz w:val="24"/>
          <w:szCs w:val="24"/>
        </w:rPr>
        <w:t>N</w:t>
      </w:r>
      <w:r w:rsidRPr="00B5021E">
        <w:rPr>
          <w:rFonts w:ascii="Times New Roman" w:hAnsi="Times New Roman" w:cs="Times New Roman"/>
          <w:sz w:val="24"/>
          <w:szCs w:val="24"/>
        </w:rPr>
        <w:t>a</w:t>
      </w:r>
      <w:r w:rsidR="00731635" w:rsidRPr="00B5021E">
        <w:rPr>
          <w:rFonts w:ascii="Times New Roman" w:hAnsi="Times New Roman" w:cs="Times New Roman"/>
          <w:sz w:val="24"/>
          <w:szCs w:val="24"/>
        </w:rPr>
        <w:t>ţ</w:t>
      </w:r>
      <w:r w:rsidRPr="00B5021E">
        <w:rPr>
          <w:rFonts w:ascii="Times New Roman" w:hAnsi="Times New Roman" w:cs="Times New Roman"/>
          <w:sz w:val="24"/>
          <w:szCs w:val="24"/>
        </w:rPr>
        <w:t xml:space="preserve">ionale de </w:t>
      </w:r>
      <w:r w:rsidR="00731635" w:rsidRPr="00B5021E">
        <w:rPr>
          <w:rFonts w:ascii="Times New Roman" w:hAnsi="Times New Roman" w:cs="Times New Roman"/>
          <w:sz w:val="24"/>
          <w:szCs w:val="24"/>
        </w:rPr>
        <w:t>A</w:t>
      </w:r>
      <w:r w:rsidRPr="00B5021E">
        <w:rPr>
          <w:rFonts w:ascii="Times New Roman" w:hAnsi="Times New Roman" w:cs="Times New Roman"/>
          <w:sz w:val="24"/>
          <w:szCs w:val="24"/>
        </w:rPr>
        <w:t>sigur</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ri de </w:t>
      </w:r>
      <w:r w:rsidR="00731635" w:rsidRPr="00B5021E">
        <w:rPr>
          <w:rFonts w:ascii="Times New Roman" w:hAnsi="Times New Roman" w:cs="Times New Roman"/>
          <w:sz w:val="24"/>
          <w:szCs w:val="24"/>
        </w:rPr>
        <w:t>Să</w:t>
      </w:r>
      <w:r w:rsidRPr="00B5021E">
        <w:rPr>
          <w:rFonts w:ascii="Times New Roman" w:hAnsi="Times New Roman" w:cs="Times New Roman"/>
          <w:sz w:val="24"/>
          <w:szCs w:val="24"/>
        </w:rPr>
        <w:t>n</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tate, </w:t>
      </w:r>
      <w:r w:rsidR="00731635" w:rsidRPr="00B5021E">
        <w:rPr>
          <w:rFonts w:ascii="Times New Roman" w:hAnsi="Times New Roman" w:cs="Times New Roman"/>
          <w:sz w:val="24"/>
          <w:szCs w:val="24"/>
        </w:rPr>
        <w:t>î</w:t>
      </w:r>
      <w:r w:rsidRPr="00B5021E">
        <w:rPr>
          <w:rFonts w:ascii="Times New Roman" w:hAnsi="Times New Roman" w:cs="Times New Roman"/>
          <w:sz w:val="24"/>
          <w:szCs w:val="24"/>
        </w:rPr>
        <w:t>n conformitate cu prevederile ordinului pre</w:t>
      </w:r>
      <w:r w:rsidR="00731635" w:rsidRPr="00B5021E">
        <w:rPr>
          <w:rFonts w:ascii="Times New Roman" w:hAnsi="Times New Roman" w:cs="Times New Roman"/>
          <w:sz w:val="24"/>
          <w:szCs w:val="24"/>
        </w:rPr>
        <w:t>ş</w:t>
      </w:r>
      <w:r w:rsidRPr="00B5021E">
        <w:rPr>
          <w:rFonts w:ascii="Times New Roman" w:hAnsi="Times New Roman" w:cs="Times New Roman"/>
          <w:sz w:val="24"/>
          <w:szCs w:val="24"/>
        </w:rPr>
        <w:t xml:space="preserve">edintelui </w:t>
      </w:r>
      <w:r w:rsidR="00731635" w:rsidRPr="00B5021E">
        <w:rPr>
          <w:rFonts w:ascii="Times New Roman" w:hAnsi="Times New Roman" w:cs="Times New Roman"/>
          <w:sz w:val="24"/>
          <w:szCs w:val="24"/>
        </w:rPr>
        <w:t>C</w:t>
      </w:r>
      <w:r w:rsidRPr="00B5021E">
        <w:rPr>
          <w:rFonts w:ascii="Times New Roman" w:hAnsi="Times New Roman" w:cs="Times New Roman"/>
          <w:sz w:val="24"/>
          <w:szCs w:val="24"/>
        </w:rPr>
        <w:t xml:space="preserve">asei </w:t>
      </w:r>
      <w:proofErr w:type="spellStart"/>
      <w:r w:rsidR="00731635" w:rsidRPr="00B5021E">
        <w:rPr>
          <w:rFonts w:ascii="Times New Roman" w:hAnsi="Times New Roman" w:cs="Times New Roman"/>
          <w:sz w:val="24"/>
          <w:szCs w:val="24"/>
        </w:rPr>
        <w:t>N</w:t>
      </w:r>
      <w:r w:rsidRPr="00B5021E">
        <w:rPr>
          <w:rFonts w:ascii="Times New Roman" w:hAnsi="Times New Roman" w:cs="Times New Roman"/>
          <w:sz w:val="24"/>
          <w:szCs w:val="24"/>
        </w:rPr>
        <w:t>ationale</w:t>
      </w:r>
      <w:proofErr w:type="spellEnd"/>
      <w:r w:rsidRPr="00B5021E">
        <w:rPr>
          <w:rFonts w:ascii="Times New Roman" w:hAnsi="Times New Roman" w:cs="Times New Roman"/>
          <w:sz w:val="24"/>
          <w:szCs w:val="24"/>
        </w:rPr>
        <w:t xml:space="preserve"> de </w:t>
      </w:r>
      <w:r w:rsidR="00731635" w:rsidRPr="00B5021E">
        <w:rPr>
          <w:rFonts w:ascii="Times New Roman" w:hAnsi="Times New Roman" w:cs="Times New Roman"/>
          <w:sz w:val="24"/>
          <w:szCs w:val="24"/>
        </w:rPr>
        <w:t>A</w:t>
      </w:r>
      <w:r w:rsidRPr="00B5021E">
        <w:rPr>
          <w:rFonts w:ascii="Times New Roman" w:hAnsi="Times New Roman" w:cs="Times New Roman"/>
          <w:sz w:val="24"/>
          <w:szCs w:val="24"/>
        </w:rPr>
        <w:t>sigur</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ri de </w:t>
      </w:r>
      <w:r w:rsidR="00731635" w:rsidRPr="00B5021E">
        <w:rPr>
          <w:rFonts w:ascii="Times New Roman" w:hAnsi="Times New Roman" w:cs="Times New Roman"/>
          <w:sz w:val="24"/>
          <w:szCs w:val="24"/>
        </w:rPr>
        <w:t>Să</w:t>
      </w:r>
      <w:r w:rsidRPr="00B5021E">
        <w:rPr>
          <w:rFonts w:ascii="Times New Roman" w:hAnsi="Times New Roman" w:cs="Times New Roman"/>
          <w:sz w:val="24"/>
          <w:szCs w:val="24"/>
        </w:rPr>
        <w:t>n</w:t>
      </w:r>
      <w:r w:rsidR="00731635" w:rsidRPr="00B5021E">
        <w:rPr>
          <w:rFonts w:ascii="Times New Roman" w:hAnsi="Times New Roman" w:cs="Times New Roman"/>
          <w:sz w:val="24"/>
          <w:szCs w:val="24"/>
        </w:rPr>
        <w:t>ă</w:t>
      </w:r>
      <w:r w:rsidRPr="00B5021E">
        <w:rPr>
          <w:rFonts w:ascii="Times New Roman" w:hAnsi="Times New Roman" w:cs="Times New Roman"/>
          <w:sz w:val="24"/>
          <w:szCs w:val="24"/>
        </w:rPr>
        <w:t xml:space="preserve">tate nr. 1012/2013 pentru aprobarea Normelor metodologice privind activitatea structurilor de control din cadrul sistemului de asigurări sociale de sănătate, cu modificările şi </w:t>
      </w:r>
      <w:proofErr w:type="spellStart"/>
      <w:r w:rsidRPr="00B5021E">
        <w:rPr>
          <w:rFonts w:ascii="Times New Roman" w:hAnsi="Times New Roman" w:cs="Times New Roman"/>
          <w:sz w:val="24"/>
          <w:szCs w:val="24"/>
        </w:rPr>
        <w:t>completarile</w:t>
      </w:r>
      <w:proofErr w:type="spellEnd"/>
      <w:r w:rsidRPr="00B5021E">
        <w:rPr>
          <w:rFonts w:ascii="Times New Roman" w:hAnsi="Times New Roman" w:cs="Times New Roman"/>
          <w:sz w:val="24"/>
          <w:szCs w:val="24"/>
        </w:rPr>
        <w:t xml:space="preserve"> ulterioare </w:t>
      </w:r>
      <w:r w:rsidR="000A56FB" w:rsidRPr="00B5021E">
        <w:rPr>
          <w:rFonts w:ascii="Times New Roman" w:hAnsi="Times New Roman" w:cs="Times New Roman"/>
          <w:sz w:val="24"/>
          <w:szCs w:val="24"/>
        </w:rPr>
        <w:t>ș</w:t>
      </w:r>
      <w:r w:rsidRPr="00B5021E">
        <w:rPr>
          <w:rFonts w:ascii="Times New Roman" w:hAnsi="Times New Roman" w:cs="Times New Roman"/>
          <w:sz w:val="24"/>
          <w:szCs w:val="24"/>
        </w:rPr>
        <w:t xml:space="preserve">i are </w:t>
      </w:r>
      <w:r w:rsidR="000A56FB" w:rsidRPr="00B5021E">
        <w:rPr>
          <w:rFonts w:ascii="Times New Roman" w:hAnsi="Times New Roman" w:cs="Times New Roman"/>
          <w:sz w:val="24"/>
          <w:szCs w:val="24"/>
        </w:rPr>
        <w:t>î</w:t>
      </w:r>
      <w:r w:rsidRPr="00B5021E">
        <w:rPr>
          <w:rFonts w:ascii="Times New Roman" w:hAnsi="Times New Roman" w:cs="Times New Roman"/>
          <w:sz w:val="24"/>
          <w:szCs w:val="24"/>
        </w:rPr>
        <w:t>n vedere verificarea respect</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 xml:space="preserve">rii prevederilor legale </w:t>
      </w:r>
      <w:r w:rsidR="000A56FB" w:rsidRPr="00B5021E">
        <w:rPr>
          <w:rFonts w:ascii="Times New Roman" w:hAnsi="Times New Roman" w:cs="Times New Roman"/>
          <w:sz w:val="24"/>
          <w:szCs w:val="24"/>
        </w:rPr>
        <w:t>ș</w:t>
      </w:r>
      <w:r w:rsidRPr="00B5021E">
        <w:rPr>
          <w:rFonts w:ascii="Times New Roman" w:hAnsi="Times New Roman" w:cs="Times New Roman"/>
          <w:sz w:val="24"/>
          <w:szCs w:val="24"/>
        </w:rPr>
        <w:t>i a obliga</w:t>
      </w:r>
      <w:r w:rsidR="000A56FB" w:rsidRPr="00B5021E">
        <w:rPr>
          <w:rFonts w:ascii="Times New Roman" w:hAnsi="Times New Roman" w:cs="Times New Roman"/>
          <w:sz w:val="24"/>
          <w:szCs w:val="24"/>
        </w:rPr>
        <w:t>ț</w:t>
      </w:r>
      <w:r w:rsidRPr="00B5021E">
        <w:rPr>
          <w:rFonts w:ascii="Times New Roman" w:hAnsi="Times New Roman" w:cs="Times New Roman"/>
          <w:sz w:val="24"/>
          <w:szCs w:val="24"/>
        </w:rPr>
        <w:t>iilor contractuale de c</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tre furnizorii afla</w:t>
      </w:r>
      <w:r w:rsidR="000A56FB" w:rsidRPr="00B5021E">
        <w:rPr>
          <w:rFonts w:ascii="Times New Roman" w:hAnsi="Times New Roman" w:cs="Times New Roman"/>
          <w:sz w:val="24"/>
          <w:szCs w:val="24"/>
        </w:rPr>
        <w:t>ț</w:t>
      </w:r>
      <w:r w:rsidRPr="00B5021E">
        <w:rPr>
          <w:rFonts w:ascii="Times New Roman" w:hAnsi="Times New Roman" w:cs="Times New Roman"/>
          <w:sz w:val="24"/>
          <w:szCs w:val="24"/>
        </w:rPr>
        <w:t xml:space="preserve">i </w:t>
      </w:r>
      <w:r w:rsidR="000A56FB" w:rsidRPr="00B5021E">
        <w:rPr>
          <w:rFonts w:ascii="Times New Roman" w:hAnsi="Times New Roman" w:cs="Times New Roman"/>
          <w:sz w:val="24"/>
          <w:szCs w:val="24"/>
        </w:rPr>
        <w:t>î</w:t>
      </w:r>
      <w:r w:rsidRPr="00B5021E">
        <w:rPr>
          <w:rFonts w:ascii="Times New Roman" w:hAnsi="Times New Roman" w:cs="Times New Roman"/>
          <w:sz w:val="24"/>
          <w:szCs w:val="24"/>
        </w:rPr>
        <w:t>n relatie contractual</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 xml:space="preserve"> cu casele de asigur</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ri de s</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n</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 xml:space="preserve">tate sau care s-au aflat </w:t>
      </w:r>
      <w:r w:rsidR="000A56FB" w:rsidRPr="00B5021E">
        <w:rPr>
          <w:rFonts w:ascii="Times New Roman" w:hAnsi="Times New Roman" w:cs="Times New Roman"/>
          <w:sz w:val="24"/>
          <w:szCs w:val="24"/>
        </w:rPr>
        <w:t>î</w:t>
      </w:r>
      <w:r w:rsidRPr="00B5021E">
        <w:rPr>
          <w:rFonts w:ascii="Times New Roman" w:hAnsi="Times New Roman" w:cs="Times New Roman"/>
          <w:sz w:val="24"/>
          <w:szCs w:val="24"/>
        </w:rPr>
        <w:t>n rela</w:t>
      </w:r>
      <w:r w:rsidR="000A56FB" w:rsidRPr="00B5021E">
        <w:rPr>
          <w:rFonts w:ascii="Times New Roman" w:hAnsi="Times New Roman" w:cs="Times New Roman"/>
          <w:sz w:val="24"/>
          <w:szCs w:val="24"/>
        </w:rPr>
        <w:t>ț</w:t>
      </w:r>
      <w:r w:rsidRPr="00B5021E">
        <w:rPr>
          <w:rFonts w:ascii="Times New Roman" w:hAnsi="Times New Roman" w:cs="Times New Roman"/>
          <w:sz w:val="24"/>
          <w:szCs w:val="24"/>
        </w:rPr>
        <w:t>ie contractual</w:t>
      </w:r>
      <w:r w:rsidR="000A56FB" w:rsidRPr="00B5021E">
        <w:rPr>
          <w:rFonts w:ascii="Times New Roman" w:hAnsi="Times New Roman" w:cs="Times New Roman"/>
          <w:sz w:val="24"/>
          <w:szCs w:val="24"/>
        </w:rPr>
        <w:t>ă</w:t>
      </w:r>
      <w:r w:rsidRPr="00B5021E">
        <w:rPr>
          <w:rFonts w:ascii="Times New Roman" w:hAnsi="Times New Roman" w:cs="Times New Roman"/>
          <w:sz w:val="24"/>
          <w:szCs w:val="24"/>
        </w:rPr>
        <w:t xml:space="preserve"> cu acestea precum </w:t>
      </w:r>
      <w:r w:rsidR="000A56FB" w:rsidRPr="00B5021E">
        <w:rPr>
          <w:rFonts w:ascii="Times New Roman" w:hAnsi="Times New Roman" w:cs="Times New Roman"/>
          <w:sz w:val="24"/>
          <w:szCs w:val="24"/>
        </w:rPr>
        <w:t>ș</w:t>
      </w:r>
      <w:r w:rsidRPr="00B5021E">
        <w:rPr>
          <w:rFonts w:ascii="Times New Roman" w:hAnsi="Times New Roman" w:cs="Times New Roman"/>
          <w:sz w:val="24"/>
          <w:szCs w:val="24"/>
        </w:rPr>
        <w:t xml:space="preserve">i verificarea serviciilor </w:t>
      </w:r>
      <w:r w:rsidR="000A56FB" w:rsidRPr="00B5021E">
        <w:rPr>
          <w:rFonts w:ascii="Times New Roman" w:hAnsi="Times New Roman" w:cs="Times New Roman"/>
          <w:sz w:val="24"/>
          <w:szCs w:val="24"/>
        </w:rPr>
        <w:t>validate</w:t>
      </w:r>
      <w:r w:rsidRPr="00B5021E">
        <w:rPr>
          <w:rFonts w:ascii="Times New Roman" w:hAnsi="Times New Roman" w:cs="Times New Roman"/>
          <w:sz w:val="24"/>
          <w:szCs w:val="24"/>
        </w:rPr>
        <w:t xml:space="preserve"> si raportate in baza contractelor </w:t>
      </w:r>
      <w:proofErr w:type="spellStart"/>
      <w:r w:rsidRPr="00B5021E">
        <w:rPr>
          <w:rFonts w:ascii="Times New Roman" w:hAnsi="Times New Roman" w:cs="Times New Roman"/>
          <w:sz w:val="24"/>
          <w:szCs w:val="24"/>
        </w:rPr>
        <w:t>incheiate</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4</w:t>
      </w:r>
      <w:r w:rsidR="00D5373E" w:rsidRPr="00B5021E">
        <w:rPr>
          <w:rFonts w:ascii="Times New Roman" w:hAnsi="Times New Roman" w:cs="Times New Roman"/>
          <w:sz w:val="24"/>
          <w:szCs w:val="24"/>
        </w:rPr>
        <w:t>4</w:t>
      </w:r>
    </w:p>
    <w:p w:rsidR="00AA3B06" w:rsidRPr="00B5021E" w:rsidRDefault="00AA3B06" w:rsidP="00AA3B06">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Furnizorii au obligaţia de a pune la dispoziţia organelor de control ale caselor de asigurări de sănătate/Casei Naţionale de Asigurări de Sănătate toate documentele justificative care atestă furnizarea serviciilor efectuate şi raportate în relaţia contractuală cu casele de asigurări de sănătate, respectiv toate documentele justificative privind sumele decontate din fond.</w:t>
      </w:r>
    </w:p>
    <w:p w:rsidR="00AA3B06" w:rsidRPr="00B5021E" w:rsidRDefault="00AA3B06" w:rsidP="00AA3B06">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Refuzul furnizorilor de a pune la dispoziţia organelor de control toate documentele justificative care atestă furnizarea serviciilor raportate în relaţia contractuală cu casele de asigurări de sănătate, respectiv toate documentele justificative privind sumele decontate din fond, conform solicitării scrise a organelor de control în ceea ce priveşte documentele şi termenele de punere la dispoziţie a acestora, se sancţionează conform legii şi poate conduce la rezilierea de plin drept a contractului de furnizare de servicii.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ART. </w:t>
      </w:r>
      <w:r w:rsidR="00D5373E" w:rsidRPr="00B5021E">
        <w:rPr>
          <w:rFonts w:ascii="Times New Roman" w:hAnsi="Times New Roman" w:cs="Times New Roman"/>
          <w:sz w:val="24"/>
          <w:szCs w:val="24"/>
        </w:rPr>
        <w:t>45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Pentru anii</w:t>
      </w:r>
      <w:r w:rsidR="00D5373E"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20</w:t>
      </w:r>
      <w:r w:rsidR="00D5373E" w:rsidRPr="00B5021E">
        <w:rPr>
          <w:rFonts w:ascii="Times New Roman" w:hAnsi="Times New Roman" w:cs="Times New Roman"/>
          <w:iCs/>
          <w:sz w:val="24"/>
          <w:szCs w:val="24"/>
        </w:rPr>
        <w:t>22</w:t>
      </w:r>
      <w:r w:rsidRPr="00B5021E">
        <w:rPr>
          <w:rFonts w:ascii="Times New Roman" w:hAnsi="Times New Roman" w:cs="Times New Roman"/>
          <w:iCs/>
          <w:sz w:val="24"/>
          <w:szCs w:val="24"/>
        </w:rPr>
        <w:t>, respectiv 202</w:t>
      </w:r>
      <w:r w:rsidR="00D5373E" w:rsidRPr="00B5021E">
        <w:rPr>
          <w:rFonts w:ascii="Times New Roman" w:hAnsi="Times New Roman" w:cs="Times New Roman"/>
          <w:iCs/>
          <w:sz w:val="24"/>
          <w:szCs w:val="24"/>
        </w:rPr>
        <w:t>3</w:t>
      </w:r>
      <w:r w:rsidRPr="00B5021E">
        <w:rPr>
          <w:rFonts w:ascii="Times New Roman" w:hAnsi="Times New Roman" w:cs="Times New Roman"/>
          <w:iCs/>
          <w:sz w:val="24"/>
          <w:szCs w:val="24"/>
        </w:rPr>
        <w:t xml:space="preserve"> controlul anual se va efectua până la data de 15 februarie 20</w:t>
      </w:r>
      <w:r w:rsidR="00D5373E" w:rsidRPr="00B5021E">
        <w:rPr>
          <w:rFonts w:ascii="Times New Roman" w:hAnsi="Times New Roman" w:cs="Times New Roman"/>
          <w:iCs/>
          <w:sz w:val="24"/>
          <w:szCs w:val="24"/>
        </w:rPr>
        <w:t>23</w:t>
      </w:r>
      <w:r w:rsidRPr="00B5021E">
        <w:rPr>
          <w:rFonts w:ascii="Times New Roman" w:hAnsi="Times New Roman" w:cs="Times New Roman"/>
          <w:iCs/>
          <w:sz w:val="24"/>
          <w:szCs w:val="24"/>
        </w:rPr>
        <w:t>, respectiv 15 februarie 202</w:t>
      </w:r>
      <w:r w:rsidR="00D5373E" w:rsidRPr="00B5021E">
        <w:rPr>
          <w:rFonts w:ascii="Times New Roman" w:hAnsi="Times New Roman" w:cs="Times New Roman"/>
          <w:iCs/>
          <w:sz w:val="24"/>
          <w:szCs w:val="24"/>
        </w:rPr>
        <w:t>4</w:t>
      </w:r>
      <w:r w:rsidRPr="00B5021E">
        <w:rPr>
          <w:rFonts w:ascii="Times New Roman" w:hAnsi="Times New Roman" w:cs="Times New Roman"/>
          <w:iCs/>
          <w:sz w:val="24"/>
          <w:szCs w:val="24"/>
        </w:rPr>
        <w:t>.</w:t>
      </w:r>
    </w:p>
    <w:p w:rsidR="00D5373E" w:rsidRPr="00B5021E" w:rsidRDefault="00D5373E" w:rsidP="008D3DAF">
      <w:pPr>
        <w:autoSpaceDE w:val="0"/>
        <w:autoSpaceDN w:val="0"/>
        <w:adjustRightInd w:val="0"/>
        <w:spacing w:after="0" w:line="240" w:lineRule="auto"/>
        <w:jc w:val="both"/>
        <w:rPr>
          <w:rFonts w:ascii="Times New Roman" w:hAnsi="Times New Roman" w:cs="Times New Roman"/>
          <w:b/>
          <w:bCs/>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VII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METODOLOGIA DE SELECŢIE A UNITĂŢILOR DE SPECIALITATE PENTRU INCLUDEREA ÎN PROGRAMELE NAŢIONALE DE SĂNĂTATE CURATIVE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ART. 4</w:t>
      </w:r>
      <w:r w:rsidR="00D5373E" w:rsidRPr="00B5021E">
        <w:rPr>
          <w:rFonts w:ascii="Times New Roman" w:hAnsi="Times New Roman" w:cs="Times New Roman"/>
          <w:sz w:val="24"/>
          <w:szCs w:val="24"/>
        </w:rPr>
        <w:t>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Pentru includerea în programele naţionale de sănătate curative selecţia unităţilor de specialitate se va realiza astfel: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Unităţile sanitare care solicită includerea în programele naţionale de sănătate curative depun la casa de asigurări de sănătate în a cărei rază teritorial-administrativă îşi desfăşoară activitatea </w:t>
      </w:r>
      <w:r w:rsidRPr="00B5021E">
        <w:rPr>
          <w:rFonts w:ascii="Times New Roman" w:hAnsi="Times New Roman" w:cs="Times New Roman"/>
          <w:sz w:val="24"/>
          <w:szCs w:val="24"/>
        </w:rPr>
        <w:lastRenderedPageBreak/>
        <w:t>cererea de includere în program, însoţită de chestionarul de evaluare completat aferent programului/subprogramului/activităţii pentru care se face solicitarea. Chestionarele de evaluare cuprind criteriile de includere în program/subprogram/activitate şi modelele acestora sunt prevăzute în anexa nr. 1</w:t>
      </w:r>
      <w:r w:rsidR="009A1779" w:rsidRPr="00B5021E">
        <w:rPr>
          <w:rFonts w:ascii="Times New Roman" w:hAnsi="Times New Roman" w:cs="Times New Roman"/>
          <w:sz w:val="24"/>
          <w:szCs w:val="24"/>
        </w:rPr>
        <w:t>6</w:t>
      </w:r>
      <w:r w:rsidRPr="00B5021E">
        <w:rPr>
          <w:rFonts w:ascii="Times New Roman" w:hAnsi="Times New Roman" w:cs="Times New Roman"/>
          <w:sz w:val="24"/>
          <w:szCs w:val="24"/>
        </w:rPr>
        <w:t xml:space="preserve"> la prezentele norme tehnice.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Casa de asigurări de sănătate va face verificarea îndeplinirii criteriilor cuprinse în chestionarul de evaluare prin vizită la sediul unităţii sanitare şi pe baza documentelor puse la dispoziţie de aceştia, în termen de maximum 10 zile lucrătoare de la data la care cererea a fost depusă la casa de asigurări. În urma verificării, casa de asigurări de sănătate va aviza sau nu îndeplinirea criteriilor cuprinse în chestionar prin completarea cap. 5 din acesta.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Criteriile sunt obligatorii pentru includerea în programul/subprogramul/activitatea pentru care se face solicitarea.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Casa de asigurări de sănătate va comunica Casei Naţionale de Asigurări de Sănătate în termen de 5 zile lucrătoare de la data avizării chestionarului de evaluare pentru fiecare program/subprogram/activitate Lista unităţilor sanitare avizate pentru includere în program/subprogram/activitate;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Unităţile sanitare avizate depun la casa de asigurări de sănătate în a cărei rază teritorial-administrativă îşi desfăşoară activitatea fundamentarea solicitării de finanţare. În urma analizei acesteia, casa de asigurări de sănătate va stabili necesarul de fonduri în concordanţă cu structura organizatorică şi dotarea unităţii sanitare şi îl va transmite către Casa Naţională de Asigurări de Sănătate.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Casa Naţională de Asigurări de Sănătate va include unităţile sanitare avizate în lista unităţilor care derulează programul/subprogramul, cu încadrarea în bugetul aprobat, precum şi cu respectarea prevederilor art. 3 alin. (4) lit. c), după depunerea la Casa Naţională de Asigurări de Sănătate a solicitărilor de finanţare de către casele de asigurări.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g) Pentru unităţile sanitare aflate la data de 31.03.2017 în relaţie contractuală pentru derularea programelor/subprogramelor naţionale de sănătate, care au fost evaluate, dar nu au îndeplinit toate criteriile cuprinse în chestionarele de evaluare, acestea vor fi avizate, cu plan de conformare, de către casa de asigurări de sănătate şi de direcţia de sănătate publică până la data de </w:t>
      </w:r>
      <w:r w:rsidR="00CA353A" w:rsidRPr="00B5021E">
        <w:rPr>
          <w:rFonts w:ascii="Times New Roman" w:hAnsi="Times New Roman" w:cs="Times New Roman"/>
          <w:iCs/>
          <w:sz w:val="24"/>
          <w:szCs w:val="24"/>
        </w:rPr>
        <w:t>3</w:t>
      </w:r>
      <w:r w:rsidRPr="00B5021E">
        <w:rPr>
          <w:rFonts w:ascii="Times New Roman" w:hAnsi="Times New Roman" w:cs="Times New Roman"/>
          <w:iCs/>
          <w:sz w:val="24"/>
          <w:szCs w:val="24"/>
        </w:rPr>
        <w:t>1.</w:t>
      </w:r>
      <w:r w:rsidR="00CA353A" w:rsidRPr="00B5021E">
        <w:rPr>
          <w:rFonts w:ascii="Times New Roman" w:hAnsi="Times New Roman" w:cs="Times New Roman"/>
          <w:iCs/>
          <w:sz w:val="24"/>
          <w:szCs w:val="24"/>
        </w:rPr>
        <w:t>12</w:t>
      </w:r>
      <w:r w:rsidRPr="00B5021E">
        <w:rPr>
          <w:rFonts w:ascii="Times New Roman" w:hAnsi="Times New Roman" w:cs="Times New Roman"/>
          <w:iCs/>
          <w:sz w:val="24"/>
          <w:szCs w:val="24"/>
        </w:rPr>
        <w:t>.20</w:t>
      </w:r>
      <w:r w:rsidR="00CA353A" w:rsidRPr="00B5021E">
        <w:rPr>
          <w:rFonts w:ascii="Times New Roman" w:hAnsi="Times New Roman" w:cs="Times New Roman"/>
          <w:iCs/>
          <w:sz w:val="24"/>
          <w:szCs w:val="24"/>
        </w:rPr>
        <w:t>22</w:t>
      </w:r>
      <w:r w:rsidRPr="00B5021E">
        <w:rPr>
          <w:rFonts w:ascii="Times New Roman" w:hAnsi="Times New Roman" w:cs="Times New Roman"/>
          <w:iCs/>
          <w:sz w:val="24"/>
          <w:szCs w:val="24"/>
        </w:rPr>
        <w:t>. Neîndeplinirea criteriilor la data mai sus menţionată duce la încetarea de drept a contractului şi nu mai poate fi prelungit prin act adiţional.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Avizarea unităţilor sanitare în baza criteriilor cuprinse în chestionarele de evaluare se menţine pe durata valabilităţii actelor normative în vigoare, cu excepţia situaţiilor în care apar modificări în ceea ce priveşte îndeplinirea criteriilor din chestionarele de evaluare.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În anexele la anexa nr. 1</w:t>
      </w:r>
      <w:r w:rsidR="009A1779" w:rsidRPr="00B5021E">
        <w:rPr>
          <w:rFonts w:ascii="Times New Roman" w:hAnsi="Times New Roman" w:cs="Times New Roman"/>
          <w:sz w:val="24"/>
          <w:szCs w:val="24"/>
        </w:rPr>
        <w:t>6</w:t>
      </w:r>
      <w:r w:rsidRPr="00B5021E">
        <w:rPr>
          <w:rFonts w:ascii="Times New Roman" w:hAnsi="Times New Roman" w:cs="Times New Roman"/>
          <w:sz w:val="24"/>
          <w:szCs w:val="24"/>
        </w:rPr>
        <w:t>, prevederile cap. 2 pct. II şi cap. 3 se aplică unităţilor sanitare publice, potrivit dispoziţiilor Ordinului ministrului sănătăţii nr. 870/2004 pentru aprobarea Regulamentului privind timpul de muncă, organizarea şi efectuarea gărzilor în unităţile publice din sectorul sanitar, cu modificările şi completările ulterioare, şi Ordinului ministrului sănătăţii nr. 1.224/2010 privind aprobarea normativelor de personal pentru asistenţa medicală spitalicească, precum şi pentru modificarea şi completarea Ordinului ministrului sănătăţii publice nr. 1.778/2006 privind aprobarea normativelor de personal.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Pentru unităţile sanitare private numărul de personal şi modul de organizare şi asigurare a continuităţii asistenţei medicale sunt reglementate prin normele proprii de organizare şi funcţionare ale unităţii.</w:t>
      </w:r>
    </w:p>
    <w:p w:rsidR="001E2511" w:rsidRPr="00B5021E" w:rsidRDefault="0053578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În anexele la anexa nr. 1</w:t>
      </w:r>
      <w:r w:rsidR="009A1779" w:rsidRPr="00B5021E">
        <w:rPr>
          <w:rFonts w:ascii="Times New Roman" w:hAnsi="Times New Roman" w:cs="Times New Roman"/>
          <w:sz w:val="24"/>
          <w:szCs w:val="24"/>
        </w:rPr>
        <w:t>6</w:t>
      </w:r>
      <w:r w:rsidR="001E2511" w:rsidRPr="00B5021E">
        <w:rPr>
          <w:rFonts w:ascii="Times New Roman" w:hAnsi="Times New Roman" w:cs="Times New Roman"/>
          <w:sz w:val="24"/>
          <w:szCs w:val="24"/>
        </w:rPr>
        <w:t>, prevederile cap. 2 privind structura de specialitate în prevenirea infecţiilor nosocomiale asociate asistenţei medicale se aplică unităţilor sanitare publice şi private cu paturi, potrivit dispoziţiilor Ordinului ministrului sănătăţii nr. 1.101/2016 privind aprobarea Normelor de supraveghere, prevenire şi limitare a infecţiilor asociate asistenţei medicale în unităţile sanitare.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lastRenderedPageBreak/>
        <w:t>CAPITOLUL VIII</w:t>
      </w:r>
    </w:p>
    <w:p w:rsidR="00EE240F" w:rsidRPr="00B5021E" w:rsidRDefault="00EE240F" w:rsidP="008D3DAF">
      <w:pPr>
        <w:autoSpaceDE w:val="0"/>
        <w:autoSpaceDN w:val="0"/>
        <w:adjustRightInd w:val="0"/>
        <w:spacing w:after="0" w:line="240" w:lineRule="auto"/>
        <w:ind w:firstLine="567"/>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b/>
          <w:bCs/>
          <w:iCs/>
          <w:sz w:val="24"/>
          <w:szCs w:val="24"/>
        </w:rPr>
        <w:t>CREDITELE BUGETARE ŞI DE ANGAJAMENT AFERENTE PROGRAMELOR NAŢIONALE DE SĂNĂTATE CURATIVE PENTRU AN 2022</w:t>
      </w:r>
    </w:p>
    <w:tbl>
      <w:tblPr>
        <w:tblW w:w="10207" w:type="dxa"/>
        <w:tblInd w:w="-176" w:type="dxa"/>
        <w:tblLook w:val="04A0" w:firstRow="1" w:lastRow="0" w:firstColumn="1" w:lastColumn="0" w:noHBand="0" w:noVBand="1"/>
      </w:tblPr>
      <w:tblGrid>
        <w:gridCol w:w="6238"/>
        <w:gridCol w:w="1984"/>
        <w:gridCol w:w="1985"/>
      </w:tblGrid>
      <w:tr w:rsidR="00041BB4" w:rsidRPr="00B5021E" w:rsidTr="006240F4">
        <w:trPr>
          <w:trHeight w:val="1033"/>
        </w:trPr>
        <w:tc>
          <w:tcPr>
            <w:tcW w:w="6238" w:type="dxa"/>
            <w:tcBorders>
              <w:top w:val="single" w:sz="4" w:space="0" w:color="auto"/>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center"/>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Denumire program de sănătate</w:t>
            </w:r>
          </w:p>
        </w:tc>
        <w:tc>
          <w:tcPr>
            <w:tcW w:w="1984" w:type="dxa"/>
            <w:tcBorders>
              <w:top w:val="single" w:sz="4" w:space="0" w:color="auto"/>
              <w:left w:val="nil"/>
              <w:bottom w:val="single" w:sz="4" w:space="0" w:color="auto"/>
              <w:right w:val="single" w:sz="4" w:space="0" w:color="auto"/>
            </w:tcBorders>
            <w:vAlign w:val="center"/>
            <w:hideMark/>
          </w:tcPr>
          <w:p w:rsidR="00041BB4" w:rsidRPr="00B5021E" w:rsidRDefault="00041BB4" w:rsidP="008D3DAF">
            <w:pPr>
              <w:spacing w:after="0" w:line="240" w:lineRule="auto"/>
              <w:jc w:val="center"/>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Credite de angajament an 2022</w:t>
            </w:r>
          </w:p>
        </w:tc>
        <w:tc>
          <w:tcPr>
            <w:tcW w:w="1985" w:type="dxa"/>
            <w:tcBorders>
              <w:top w:val="single" w:sz="4" w:space="0" w:color="auto"/>
              <w:left w:val="nil"/>
              <w:bottom w:val="single" w:sz="4" w:space="0" w:color="auto"/>
              <w:right w:val="single" w:sz="4" w:space="0" w:color="auto"/>
            </w:tcBorders>
            <w:vAlign w:val="center"/>
            <w:hideMark/>
          </w:tcPr>
          <w:p w:rsidR="00041BB4" w:rsidRPr="00B5021E" w:rsidRDefault="00041BB4" w:rsidP="008D3DAF">
            <w:pPr>
              <w:spacing w:after="0" w:line="240" w:lineRule="auto"/>
              <w:jc w:val="center"/>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Credite bugetare pentru an 2022</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oncologie, din care:</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3.630.675,00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3.200.781,00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tratament medicamentos al bolnavilor cu afecţiuni oncologice (adulţi si copii)*</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3.060.848,00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2.849.830,00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monitorizare a evoluţiei bolii la pacienţii cu afecţiuni oncologice prin PET - CT</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15.224,00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28.616,00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reconstrucţie mamara după afecţiuni oncologice prin endoprotezare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508,00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522,00</w:t>
            </w:r>
          </w:p>
        </w:tc>
      </w:tr>
      <w:tr w:rsidR="00041BB4" w:rsidRPr="00B5021E" w:rsidTr="006240F4">
        <w:trPr>
          <w:trHeight w:val="9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 xml:space="preserve">Subprogramul de diagnostic si de monitorizare a bolii reziduale a bolnavilor cu leucemie acută prin imunofenotipare, examen citogenetic si/sau FISH si examen de biologie moleculara la copii si adulţi </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3.885,00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3.404,00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radioterapie a bolnavilor cu afecţiuni oncologice realizate in regim de spitalizare de zi (adulţi si copii).</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550.189,00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318.392,00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diagnostic genetic al tumorilor solide maligne (sarcom Ewing si neuroblastom) la copii si adulţi</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21,00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17,00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național de diabet zaharat</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2.137.251,00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2.016.447,00</w:t>
            </w:r>
          </w:p>
        </w:tc>
      </w:tr>
      <w:tr w:rsidR="00041BB4" w:rsidRPr="00B5021E" w:rsidTr="006240F4">
        <w:trPr>
          <w:trHeight w:val="555"/>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național de transplant de organe, ţesuturi şi celule de origine umana</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51.579,00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56.209,00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tratament pentru boli rare*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521.866,00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395.381,00</w:t>
            </w:r>
          </w:p>
        </w:tc>
      </w:tr>
      <w:tr w:rsidR="00041BB4" w:rsidRPr="00B5021E" w:rsidTr="006240F4">
        <w:trPr>
          <w:trHeight w:val="36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tratament al bolilor neurologice*</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152.075,00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137.595,00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 xml:space="preserve">Programul naţional de tratament al hemofiliei şi talasemiei </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187.675,00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170.310,00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tratament al surdităţii prin proteze auditive implantabile (implant cohlear si proteze auditive)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20.697,00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15.638,00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boli endocrine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1.626,00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1.551,00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ortopedie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92.905,00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78.424,00</w:t>
            </w:r>
          </w:p>
        </w:tc>
      </w:tr>
      <w:tr w:rsidR="00041BB4" w:rsidRPr="00B5021E" w:rsidTr="006240F4">
        <w:trPr>
          <w:trHeight w:val="315"/>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terapie intensiva a insuficientei hepatice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364,00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303,00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boli cardiovasculare</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336.113,00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195.532,00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sănătate mintală</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2.874,00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2.766,00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Programul naţional de diagnostic şi tratament cu ajutorul aparaturii de înaltă performanţă, din care:</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38.426,00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15.014,00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 xml:space="preserve">Subprogramul de radiologie intervenţională </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26.140,00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12.506,00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 xml:space="preserve">Subprogramul de diagnostic şi tratament al epilepsiei rezistente la tratamentul medicamentos </w:t>
            </w:r>
          </w:p>
        </w:tc>
        <w:tc>
          <w:tcPr>
            <w:tcW w:w="1984" w:type="dxa"/>
            <w:tcBorders>
              <w:top w:val="single" w:sz="4" w:space="0" w:color="auto"/>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10.740,00</w:t>
            </w:r>
          </w:p>
        </w:tc>
        <w:tc>
          <w:tcPr>
            <w:tcW w:w="1985" w:type="dxa"/>
            <w:tcBorders>
              <w:top w:val="single" w:sz="4" w:space="0" w:color="auto"/>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1.636,00</w:t>
            </w:r>
          </w:p>
        </w:tc>
      </w:tr>
      <w:tr w:rsidR="00041BB4" w:rsidRPr="00B5021E" w:rsidTr="006240F4">
        <w:trPr>
          <w:trHeight w:val="3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tratament al hidrocefaliei congenitale sau dobândite la copil</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373,00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208,00</w:t>
            </w:r>
          </w:p>
        </w:tc>
      </w:tr>
      <w:tr w:rsidR="00041BB4" w:rsidRPr="00B5021E" w:rsidTr="006240F4">
        <w:trPr>
          <w:trHeight w:val="600"/>
        </w:trPr>
        <w:tc>
          <w:tcPr>
            <w:tcW w:w="6238" w:type="dxa"/>
            <w:tcBorders>
              <w:top w:val="nil"/>
              <w:left w:val="single" w:sz="4" w:space="0" w:color="auto"/>
              <w:bottom w:val="single" w:sz="4" w:space="0" w:color="auto"/>
              <w:right w:val="single" w:sz="4" w:space="0" w:color="auto"/>
            </w:tcBorders>
            <w:shd w:val="clear" w:color="auto" w:fill="FFFFFF"/>
            <w:vAlign w:val="center"/>
            <w:hideMark/>
          </w:tcPr>
          <w:p w:rsidR="00041BB4" w:rsidRPr="00B5021E" w:rsidRDefault="00041BB4" w:rsidP="008D3DAF">
            <w:pPr>
              <w:spacing w:after="0" w:line="240" w:lineRule="auto"/>
              <w:jc w:val="both"/>
              <w:rPr>
                <w:rFonts w:ascii="Times New Roman" w:eastAsia="Times New Roman" w:hAnsi="Times New Roman" w:cs="Times New Roman"/>
                <w:i/>
                <w:iCs/>
                <w:lang w:eastAsia="ro-RO"/>
              </w:rPr>
            </w:pPr>
            <w:r w:rsidRPr="00B5021E">
              <w:rPr>
                <w:rFonts w:ascii="Times New Roman" w:eastAsia="Times New Roman" w:hAnsi="Times New Roman" w:cs="Times New Roman"/>
                <w:i/>
                <w:iCs/>
                <w:lang w:eastAsia="ro-RO"/>
              </w:rPr>
              <w:t>Subprogramul de tratament al durerii neuropate prin implant de neurostimulator medular</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1.173,00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Cs/>
                <w:lang w:eastAsia="ro-RO"/>
              </w:rPr>
            </w:pPr>
            <w:r w:rsidRPr="00B5021E">
              <w:rPr>
                <w:rFonts w:ascii="Times New Roman" w:eastAsia="Times New Roman" w:hAnsi="Times New Roman" w:cs="Times New Roman"/>
                <w:bCs/>
                <w:lang w:eastAsia="ro-RO"/>
              </w:rPr>
              <w:t>664,00</w:t>
            </w:r>
          </w:p>
        </w:tc>
      </w:tr>
      <w:tr w:rsidR="00041BB4" w:rsidRPr="00B5021E" w:rsidTr="006240F4">
        <w:trPr>
          <w:trHeight w:val="540"/>
        </w:trPr>
        <w:tc>
          <w:tcPr>
            <w:tcW w:w="6238" w:type="dxa"/>
            <w:tcBorders>
              <w:top w:val="nil"/>
              <w:left w:val="single" w:sz="4" w:space="0" w:color="auto"/>
              <w:bottom w:val="single" w:sz="4" w:space="0" w:color="auto"/>
              <w:right w:val="single" w:sz="4" w:space="0" w:color="auto"/>
            </w:tcBorders>
            <w:vAlign w:val="center"/>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lastRenderedPageBreak/>
              <w:t>Programul naţional de supleere a funcţiei renale la bolnavii cu insuficienţă renală cronică</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1.365.322,00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1.223.436,00</w:t>
            </w:r>
          </w:p>
        </w:tc>
      </w:tr>
      <w:tr w:rsidR="00041BB4" w:rsidRPr="00B5021E" w:rsidTr="006240F4">
        <w:trPr>
          <w:trHeight w:val="540"/>
        </w:trPr>
        <w:tc>
          <w:tcPr>
            <w:tcW w:w="6238" w:type="dxa"/>
            <w:tcBorders>
              <w:top w:val="nil"/>
              <w:left w:val="single" w:sz="4" w:space="0" w:color="auto"/>
              <w:bottom w:val="single" w:sz="4" w:space="0" w:color="auto"/>
              <w:right w:val="single" w:sz="4" w:space="0" w:color="auto"/>
            </w:tcBorders>
            <w:vAlign w:val="center"/>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 xml:space="preserve">Programul </w:t>
            </w:r>
            <w:proofErr w:type="spellStart"/>
            <w:r w:rsidRPr="00B5021E">
              <w:rPr>
                <w:rFonts w:ascii="Times New Roman" w:eastAsia="Times New Roman" w:hAnsi="Times New Roman" w:cs="Times New Roman"/>
                <w:b/>
                <w:bCs/>
                <w:lang w:eastAsia="ro-RO"/>
              </w:rPr>
              <w:t>national</w:t>
            </w:r>
            <w:proofErr w:type="spellEnd"/>
            <w:r w:rsidRPr="00B5021E">
              <w:rPr>
                <w:rFonts w:ascii="Times New Roman" w:eastAsia="Times New Roman" w:hAnsi="Times New Roman" w:cs="Times New Roman"/>
                <w:b/>
                <w:bCs/>
                <w:lang w:eastAsia="ro-RO"/>
              </w:rPr>
              <w:t xml:space="preserve"> de PET-CT</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53.433,00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20.542,00</w:t>
            </w:r>
          </w:p>
        </w:tc>
      </w:tr>
      <w:tr w:rsidR="00041BB4" w:rsidRPr="00B5021E" w:rsidTr="006240F4">
        <w:trPr>
          <w:trHeight w:val="369"/>
        </w:trPr>
        <w:tc>
          <w:tcPr>
            <w:tcW w:w="6238" w:type="dxa"/>
            <w:tcBorders>
              <w:top w:val="nil"/>
              <w:left w:val="single" w:sz="4" w:space="0" w:color="auto"/>
              <w:bottom w:val="single" w:sz="4" w:space="0" w:color="auto"/>
              <w:right w:val="single" w:sz="4" w:space="0" w:color="auto"/>
            </w:tcBorders>
            <w:noWrap/>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Total</w:t>
            </w:r>
          </w:p>
        </w:tc>
        <w:tc>
          <w:tcPr>
            <w:tcW w:w="1984" w:type="dxa"/>
            <w:tcBorders>
              <w:top w:val="nil"/>
              <w:left w:val="single" w:sz="4" w:space="0" w:color="auto"/>
              <w:bottom w:val="single" w:sz="4" w:space="0" w:color="auto"/>
              <w:right w:val="single" w:sz="4" w:space="0" w:color="auto"/>
            </w:tcBorders>
            <w:noWrap/>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8.592.881,00</w:t>
            </w:r>
          </w:p>
        </w:tc>
        <w:tc>
          <w:tcPr>
            <w:tcW w:w="1985" w:type="dxa"/>
            <w:tcBorders>
              <w:top w:val="nil"/>
              <w:left w:val="nil"/>
              <w:bottom w:val="single" w:sz="4" w:space="0" w:color="auto"/>
              <w:right w:val="single" w:sz="4" w:space="0" w:color="auto"/>
            </w:tcBorders>
            <w:noWrap/>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7.529.929,00</w:t>
            </w:r>
          </w:p>
        </w:tc>
      </w:tr>
      <w:tr w:rsidR="00041BB4" w:rsidRPr="00B5021E" w:rsidTr="006240F4">
        <w:trPr>
          <w:trHeight w:val="291"/>
        </w:trPr>
        <w:tc>
          <w:tcPr>
            <w:tcW w:w="6238" w:type="dxa"/>
            <w:tcBorders>
              <w:top w:val="nil"/>
              <w:left w:val="single" w:sz="4" w:space="0" w:color="auto"/>
              <w:bottom w:val="single" w:sz="4" w:space="0" w:color="auto"/>
              <w:right w:val="single" w:sz="4" w:space="0" w:color="auto"/>
            </w:tcBorders>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Cost volum</w:t>
            </w:r>
          </w:p>
        </w:tc>
        <w:tc>
          <w:tcPr>
            <w:tcW w:w="1984" w:type="dxa"/>
            <w:tcBorders>
              <w:top w:val="nil"/>
              <w:left w:val="single" w:sz="4" w:space="0" w:color="auto"/>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1.433.139,00</w:t>
            </w:r>
          </w:p>
        </w:tc>
        <w:tc>
          <w:tcPr>
            <w:tcW w:w="1985" w:type="dxa"/>
            <w:tcBorders>
              <w:top w:val="nil"/>
              <w:left w:val="nil"/>
              <w:bottom w:val="single" w:sz="4" w:space="0" w:color="auto"/>
              <w:right w:val="single" w:sz="4" w:space="0" w:color="auto"/>
            </w:tcBorders>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1.400.569,00</w:t>
            </w:r>
          </w:p>
        </w:tc>
      </w:tr>
      <w:tr w:rsidR="00041BB4" w:rsidRPr="00B5021E" w:rsidTr="006240F4">
        <w:trPr>
          <w:trHeight w:val="71"/>
        </w:trPr>
        <w:tc>
          <w:tcPr>
            <w:tcW w:w="6238" w:type="dxa"/>
            <w:tcBorders>
              <w:top w:val="nil"/>
              <w:left w:val="single" w:sz="4" w:space="0" w:color="auto"/>
              <w:bottom w:val="single" w:sz="4" w:space="0" w:color="auto"/>
              <w:right w:val="single" w:sz="4" w:space="0" w:color="auto"/>
            </w:tcBorders>
            <w:noWrap/>
            <w:hideMark/>
          </w:tcPr>
          <w:p w:rsidR="00041BB4" w:rsidRPr="00B5021E" w:rsidRDefault="00041BB4" w:rsidP="008D3DAF">
            <w:pPr>
              <w:spacing w:after="0" w:line="240" w:lineRule="auto"/>
              <w:jc w:val="both"/>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Total General</w:t>
            </w:r>
          </w:p>
        </w:tc>
        <w:tc>
          <w:tcPr>
            <w:tcW w:w="1984" w:type="dxa"/>
            <w:tcBorders>
              <w:top w:val="nil"/>
              <w:left w:val="single" w:sz="4" w:space="0" w:color="auto"/>
              <w:bottom w:val="single" w:sz="4" w:space="0" w:color="auto"/>
              <w:right w:val="single" w:sz="4" w:space="0" w:color="auto"/>
            </w:tcBorders>
            <w:noWrap/>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10.026.020,00</w:t>
            </w:r>
          </w:p>
        </w:tc>
        <w:tc>
          <w:tcPr>
            <w:tcW w:w="1985" w:type="dxa"/>
            <w:tcBorders>
              <w:top w:val="nil"/>
              <w:left w:val="nil"/>
              <w:bottom w:val="single" w:sz="4" w:space="0" w:color="auto"/>
              <w:right w:val="single" w:sz="4" w:space="0" w:color="auto"/>
            </w:tcBorders>
            <w:noWrap/>
            <w:vAlign w:val="bottom"/>
          </w:tcPr>
          <w:p w:rsidR="00041BB4" w:rsidRPr="00B5021E" w:rsidRDefault="00041BB4" w:rsidP="008D3DAF">
            <w:pPr>
              <w:spacing w:after="0" w:line="240" w:lineRule="auto"/>
              <w:jc w:val="right"/>
              <w:rPr>
                <w:rFonts w:ascii="Times New Roman" w:eastAsia="Times New Roman" w:hAnsi="Times New Roman" w:cs="Times New Roman"/>
                <w:b/>
                <w:bCs/>
                <w:lang w:eastAsia="ro-RO"/>
              </w:rPr>
            </w:pPr>
            <w:r w:rsidRPr="00B5021E">
              <w:rPr>
                <w:rFonts w:ascii="Times New Roman" w:eastAsia="Times New Roman" w:hAnsi="Times New Roman" w:cs="Times New Roman"/>
                <w:b/>
                <w:bCs/>
                <w:lang w:eastAsia="ro-RO"/>
              </w:rPr>
              <w:t>8.930.498,00</w:t>
            </w:r>
          </w:p>
        </w:tc>
      </w:tr>
    </w:tbl>
    <w:p w:rsidR="001E2511" w:rsidRPr="00B5021E" w:rsidRDefault="001E2511" w:rsidP="008D3DAF">
      <w:pPr>
        <w:autoSpaceDE w:val="0"/>
        <w:autoSpaceDN w:val="0"/>
        <w:adjustRightInd w:val="0"/>
        <w:spacing w:after="0" w:line="240" w:lineRule="auto"/>
        <w:jc w:val="both"/>
        <w:rPr>
          <w:rFonts w:ascii="Times New Roman" w:hAnsi="Times New Roman" w:cs="Times New Roman"/>
          <w:iCs/>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Sumele nu includ valoarea creditelor de angajament şi bugetare aferente contractelor cost-volum. Valoarea acestora este prevăzută distinct.</w:t>
      </w:r>
    </w:p>
    <w:p w:rsidR="009C7ED1" w:rsidRPr="00B5021E" w:rsidRDefault="009C7ED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CAPITOLUL IX</w:t>
      </w:r>
    </w:p>
    <w:p w:rsidR="00EE240F" w:rsidRPr="00B5021E" w:rsidRDefault="00EE240F" w:rsidP="008D3DAF">
      <w:pPr>
        <w:autoSpaceDE w:val="0"/>
        <w:autoSpaceDN w:val="0"/>
        <w:adjustRightInd w:val="0"/>
        <w:spacing w:after="0" w:line="240" w:lineRule="auto"/>
        <w:ind w:firstLine="567"/>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STRUCTURA PROGRAMELOR NAŢIONALE DE SĂNĂTATE CURATIVE APROBATE PENTRU ANUL 20</w:t>
      </w:r>
      <w:r w:rsidR="0042009D" w:rsidRPr="00B5021E">
        <w:rPr>
          <w:rFonts w:ascii="Times New Roman" w:hAnsi="Times New Roman" w:cs="Times New Roman"/>
          <w:b/>
          <w:bCs/>
          <w:sz w:val="24"/>
          <w:szCs w:val="24"/>
        </w:rPr>
        <w:t>22</w:t>
      </w:r>
      <w:r w:rsidRPr="00B5021E">
        <w:rPr>
          <w:rFonts w:ascii="Times New Roman" w:hAnsi="Times New Roman" w:cs="Times New Roman"/>
          <w:b/>
          <w:bCs/>
          <w:sz w:val="24"/>
          <w:szCs w:val="24"/>
        </w:rPr>
        <w:t xml:space="preserve"> ŞI 20</w:t>
      </w:r>
      <w:r w:rsidR="0042009D" w:rsidRPr="00B5021E">
        <w:rPr>
          <w:rFonts w:ascii="Times New Roman" w:hAnsi="Times New Roman" w:cs="Times New Roman"/>
          <w:b/>
          <w:bCs/>
          <w:sz w:val="24"/>
          <w:szCs w:val="24"/>
        </w:rPr>
        <w:t>23</w:t>
      </w:r>
      <w:r w:rsidRPr="00B5021E">
        <w:rPr>
          <w:rFonts w:ascii="Times New Roman" w:hAnsi="Times New Roman" w:cs="Times New Roman"/>
          <w:b/>
          <w:bCs/>
          <w:sz w:val="24"/>
          <w:szCs w:val="24"/>
        </w:rPr>
        <w:t>, FINANŢATE DIN BUGETUL FONDULUI NAŢIONAL UNIC DE ASIGURĂRI SOCIALE DE SĂNĂTATE</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BOLI CARDIOVASCULARE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Obiective: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tratamentul bolnavilor cu afecţiuni cardiovasculare prin:</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proceduri de cardiologie intervenţională;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proceduri de chirurgie cardiovasculară;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proceduri de chirurgie vasculară;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proceduri de cardiologie intervenţională pentru malformaţiile cardiace.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stenoze arteriale severe prin proceduri de dilatare percutană în raport cu profilul clinic şi aspectul morfofuncţional;</w:t>
      </w:r>
    </w:p>
    <w:p w:rsidR="002E4793"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aritmii rezistente la tratament convenţional prin proceduri de electrofiziologie;</w:t>
      </w:r>
    </w:p>
    <w:p w:rsidR="002E4793"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cu bradiaritmii severe prin implantare de stimulatoare cardiace de diverse tipuri, în raport cu profilul clinic şi electrofiziologic al aritmiei şi cu starea clinică a </w:t>
      </w:r>
      <w:r w:rsidR="00C86C56" w:rsidRPr="00B5021E">
        <w:rPr>
          <w:rFonts w:ascii="Times New Roman" w:hAnsi="Times New Roman" w:cs="Times New Roman"/>
          <w:sz w:val="24"/>
          <w:szCs w:val="24"/>
        </w:rPr>
        <w:t>bolnav</w:t>
      </w:r>
      <w:r w:rsidRPr="00B5021E">
        <w:rPr>
          <w:rFonts w:ascii="Times New Roman" w:hAnsi="Times New Roman" w:cs="Times New Roman"/>
          <w:sz w:val="24"/>
          <w:szCs w:val="24"/>
        </w:rPr>
        <w:t>ului;</w:t>
      </w:r>
    </w:p>
    <w:p w:rsidR="002E4793"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aritmii complexe prin proceduri de ablaţie;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aritmii ventriculare maligne rezistente la tratamentul convenţional prin implantarea de defibrilatoare interne;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insuficienţă cardiacă, durată crescută a complexului QRS pe electrocardiogramă şi fracţie de ejecţie &lt; 35% prin implantarea de dispozitive de resincronizare cardiacă severă;</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patologie cardiovasculară şi indicaţie chirurgicală prin proceduri de chirurgie cardiovasculară (adulţi şi copii);</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h)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anevrisme aortice prin tehnici hibride;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i)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stenoze aortice, declaraţi inoperabili sau cu risc chirurgical foarte mare, prin tehnici transcateter;</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j)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insuficienţă cardiacă în stadiul terminal prin asistare mecanică a circulaţiei pe termen lung;</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 tratamentul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patologie vasculară şi indicaţie chirurgicală prin proceduri de chirurgie vasculară;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l) tratamentul malformaţiilor cardiace congenitale prin proceduri de cardiologie intervenţională.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pentru proceduri de dilatare percutană a stenozelor arteriale: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stenoze arteriale severe cu indicaţie de dilatare percutană;</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pentru proceduri de electrofiziologie: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aritmii rezistente la tratamentul convenţional;</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pentru implantare de stimulatoare cardiace: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bradiaritmii severe, cu indicaţii de implantare de stimulatoare cardiace;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pentru tratamentul prin proceduri de ablaţie 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cu fibrilaţie </w:t>
      </w:r>
      <w:proofErr w:type="spellStart"/>
      <w:r w:rsidRPr="00B5021E">
        <w:rPr>
          <w:rFonts w:ascii="Times New Roman" w:hAnsi="Times New Roman" w:cs="Times New Roman"/>
          <w:sz w:val="24"/>
          <w:szCs w:val="24"/>
        </w:rPr>
        <w:t>atrială</w:t>
      </w:r>
      <w:proofErr w:type="spellEnd"/>
      <w:r w:rsidRPr="00B5021E">
        <w:rPr>
          <w:rFonts w:ascii="Times New Roman" w:hAnsi="Times New Roman" w:cs="Times New Roman"/>
          <w:sz w:val="24"/>
          <w:szCs w:val="24"/>
        </w:rPr>
        <w:t xml:space="preserve">, tahicardie </w:t>
      </w:r>
      <w:proofErr w:type="spellStart"/>
      <w:r w:rsidRPr="00B5021E">
        <w:rPr>
          <w:rFonts w:ascii="Times New Roman" w:hAnsi="Times New Roman" w:cs="Times New Roman"/>
          <w:sz w:val="24"/>
          <w:szCs w:val="24"/>
        </w:rPr>
        <w:t>atrială</w:t>
      </w:r>
      <w:proofErr w:type="spellEnd"/>
      <w:r w:rsidRPr="00B5021E">
        <w:rPr>
          <w:rFonts w:ascii="Times New Roman" w:hAnsi="Times New Roman" w:cs="Times New Roman"/>
          <w:sz w:val="24"/>
          <w:szCs w:val="24"/>
        </w:rPr>
        <w:t xml:space="preserve"> focală, flutter </w:t>
      </w:r>
      <w:proofErr w:type="spellStart"/>
      <w:r w:rsidRPr="00B5021E">
        <w:rPr>
          <w:rFonts w:ascii="Times New Roman" w:hAnsi="Times New Roman" w:cs="Times New Roman"/>
          <w:sz w:val="24"/>
          <w:szCs w:val="24"/>
        </w:rPr>
        <w:t>atrial</w:t>
      </w:r>
      <w:proofErr w:type="spellEnd"/>
      <w:r w:rsidRPr="00B5021E">
        <w:rPr>
          <w:rFonts w:ascii="Times New Roman" w:hAnsi="Times New Roman" w:cs="Times New Roman"/>
          <w:sz w:val="24"/>
          <w:szCs w:val="24"/>
        </w:rPr>
        <w:t xml:space="preserve"> atipic, extrasistole </w:t>
      </w:r>
      <w:proofErr w:type="spellStart"/>
      <w:r w:rsidRPr="00B5021E">
        <w:rPr>
          <w:rFonts w:ascii="Times New Roman" w:hAnsi="Times New Roman" w:cs="Times New Roman"/>
          <w:sz w:val="24"/>
          <w:szCs w:val="24"/>
        </w:rPr>
        <w:t>atriale</w:t>
      </w:r>
      <w:proofErr w:type="spellEnd"/>
      <w:r w:rsidRPr="00B5021E">
        <w:rPr>
          <w:rFonts w:ascii="Times New Roman" w:hAnsi="Times New Roman" w:cs="Times New Roman"/>
          <w:sz w:val="24"/>
          <w:szCs w:val="24"/>
        </w:rPr>
        <w:t xml:space="preserve"> şi ventriculare, tahicardii ventriculare sau alte aritmii la care metodele de ablaţie convenţionale nu au fost eficace ori sunt considerate riscante. Ablaţia este indicată la aceşti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când tratamentul medicamentos sau prin alte mijloace nu a fost eficace, nu este tolerat ori nu este acceptabil de prima intenţie conform ghidurilor actuale;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pentru implantare de defibrilatoare interne: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aritmii ventriculare maligne rezistente la tratament convenţional;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risc crescut de moarte subită;</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pentru implantare de dispozitive de resincronizare cardiacă: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insuficienţă cardiacă, durată crescută a complexului QRS pe electrocardiogramă şi fracţie de ejecţie &lt; 35%;</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pentru proceduri de chirurgie cardiovasculară: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boli cardiovasculare cu indicaţie chirurgicală fără contraindicaţii majore;</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h) pentru tratamentul prin tehnici hibride: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anevrisme aortice cu acces vascular iliac sau femural adecvat, cu margine liberă </w:t>
      </w:r>
      <w:proofErr w:type="spellStart"/>
      <w:r w:rsidRPr="00B5021E">
        <w:rPr>
          <w:rFonts w:ascii="Times New Roman" w:hAnsi="Times New Roman" w:cs="Times New Roman"/>
          <w:sz w:val="24"/>
          <w:szCs w:val="24"/>
        </w:rPr>
        <w:t>nonanevrismală</w:t>
      </w:r>
      <w:proofErr w:type="spellEnd"/>
      <w:r w:rsidRPr="00B5021E">
        <w:rPr>
          <w:rFonts w:ascii="Times New Roman" w:hAnsi="Times New Roman" w:cs="Times New Roman"/>
          <w:sz w:val="24"/>
          <w:szCs w:val="24"/>
        </w:rPr>
        <w:t xml:space="preserve"> de cel puţin 1 cm de emergenţa arterelor renale şi un diametru vascular cu 10 - 20% mai mic decât </w:t>
      </w:r>
      <w:proofErr w:type="spellStart"/>
      <w:r w:rsidRPr="00B5021E">
        <w:rPr>
          <w:rFonts w:ascii="Times New Roman" w:hAnsi="Times New Roman" w:cs="Times New Roman"/>
          <w:sz w:val="24"/>
          <w:szCs w:val="24"/>
        </w:rPr>
        <w:t>stentul</w:t>
      </w:r>
      <w:proofErr w:type="spellEnd"/>
      <w:r w:rsidRPr="00B5021E">
        <w:rPr>
          <w:rFonts w:ascii="Times New Roman" w:hAnsi="Times New Roman" w:cs="Times New Roman"/>
          <w:sz w:val="24"/>
          <w:szCs w:val="24"/>
        </w:rPr>
        <w:t xml:space="preserve"> disponibil de a fi implantat, cu anatomie favorabilă tratamentului </w:t>
      </w:r>
      <w:proofErr w:type="spellStart"/>
      <w:r w:rsidRPr="00B5021E">
        <w:rPr>
          <w:rFonts w:ascii="Times New Roman" w:hAnsi="Times New Roman" w:cs="Times New Roman"/>
          <w:sz w:val="24"/>
          <w:szCs w:val="24"/>
        </w:rPr>
        <w:t>endovascular</w:t>
      </w:r>
      <w:proofErr w:type="spellEnd"/>
      <w:r w:rsidRPr="00B5021E">
        <w:rPr>
          <w:rFonts w:ascii="Times New Roman" w:hAnsi="Times New Roman" w:cs="Times New Roman"/>
          <w:sz w:val="24"/>
          <w:szCs w:val="24"/>
        </w:rPr>
        <w:t xml:space="preserve"> (diametru peste 5 cm, diametru de 4 - 5 cm, dar care a crescut cu &gt; 0,5 cm în ultimele 6 luni, diametru mai mare decât dublul calibrului aortei </w:t>
      </w:r>
      <w:proofErr w:type="spellStart"/>
      <w:r w:rsidRPr="00B5021E">
        <w:rPr>
          <w:rFonts w:ascii="Times New Roman" w:hAnsi="Times New Roman" w:cs="Times New Roman"/>
          <w:sz w:val="24"/>
          <w:szCs w:val="24"/>
        </w:rPr>
        <w:t>infrarenale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angulaţie</w:t>
      </w:r>
      <w:proofErr w:type="spellEnd"/>
      <w:r w:rsidRPr="00B5021E">
        <w:rPr>
          <w:rFonts w:ascii="Times New Roman" w:hAnsi="Times New Roman" w:cs="Times New Roman"/>
          <w:sz w:val="24"/>
          <w:szCs w:val="24"/>
        </w:rPr>
        <w:t xml:space="preserve"> mai mică a coletului anevrismal de 60°, diametru iliac &gt; 7 mm sau care să permită introducerea unei teci de 19F, </w:t>
      </w:r>
      <w:proofErr w:type="spellStart"/>
      <w:r w:rsidRPr="00B5021E">
        <w:rPr>
          <w:rFonts w:ascii="Times New Roman" w:hAnsi="Times New Roman" w:cs="Times New Roman"/>
          <w:sz w:val="24"/>
          <w:szCs w:val="24"/>
        </w:rPr>
        <w:t>angulaţi</w:t>
      </w:r>
      <w:r w:rsidR="00FA77A5" w:rsidRPr="00B5021E">
        <w:rPr>
          <w:rFonts w:ascii="Times New Roman" w:hAnsi="Times New Roman" w:cs="Times New Roman"/>
          <w:sz w:val="24"/>
          <w:szCs w:val="24"/>
        </w:rPr>
        <w:t>i</w:t>
      </w:r>
      <w:proofErr w:type="spellEnd"/>
      <w:r w:rsidR="00FA77A5" w:rsidRPr="00B5021E">
        <w:rPr>
          <w:rFonts w:ascii="Times New Roman" w:hAnsi="Times New Roman" w:cs="Times New Roman"/>
          <w:sz w:val="24"/>
          <w:szCs w:val="24"/>
        </w:rPr>
        <w:t xml:space="preserve"> ale arterelor iliace &lt; 120°);</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 pentru tratamentul prin tehnici transcateter: bolnavi cu stenoză aortică strânsă simptomatică, declaraţi inoperabili sau cu risc chirurgical mare, conform analizei din partea echipei medico-chirurgicale şi la care se consideră că se va putea îmbunătăţi calitatea vieţii, iar speranţa de viaţă va fi &gt; 1 an după efectuarea procedurii;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j) pentru tratamentul prin asistare mecanică a circulaţiei pe termen lung: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insuficienţă cardiacă în stadiul terminal: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bolnavi ce au contraindicaţii pentru transplantul cardiac sau ca terapie de aşteptare "bridge </w:t>
      </w:r>
      <w:proofErr w:type="spellStart"/>
      <w:r w:rsidRPr="00B5021E">
        <w:rPr>
          <w:rFonts w:ascii="Times New Roman" w:hAnsi="Times New Roman" w:cs="Times New Roman"/>
          <w:sz w:val="24"/>
          <w:szCs w:val="24"/>
        </w:rPr>
        <w:t>to</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therapy</w:t>
      </w:r>
      <w:proofErr w:type="spellEnd"/>
      <w:r w:rsidRPr="00B5021E">
        <w:rPr>
          <w:rFonts w:ascii="Times New Roman" w:hAnsi="Times New Roman" w:cs="Times New Roman"/>
          <w:sz w:val="24"/>
          <w:szCs w:val="24"/>
        </w:rPr>
        <w:t>" pentru transplant;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bolnavi cu simptome severe şi cu IC refractară la terapia convenţională ce devin dependenţi de terapia cu </w:t>
      </w:r>
      <w:proofErr w:type="spellStart"/>
      <w:r w:rsidRPr="00B5021E">
        <w:rPr>
          <w:rFonts w:ascii="Times New Roman" w:hAnsi="Times New Roman" w:cs="Times New Roman"/>
          <w:sz w:val="24"/>
          <w:szCs w:val="24"/>
        </w:rPr>
        <w:t>inotrope</w:t>
      </w:r>
      <w:proofErr w:type="spellEnd"/>
      <w:r w:rsidRPr="00B5021E">
        <w:rPr>
          <w:rFonts w:ascii="Times New Roman" w:hAnsi="Times New Roman" w:cs="Times New Roman"/>
          <w:sz w:val="24"/>
          <w:szCs w:val="24"/>
        </w:rPr>
        <w:t xml:space="preserve"> pozitive/</w:t>
      </w:r>
      <w:proofErr w:type="spellStart"/>
      <w:r w:rsidRPr="00B5021E">
        <w:rPr>
          <w:rFonts w:ascii="Times New Roman" w:hAnsi="Times New Roman" w:cs="Times New Roman"/>
          <w:sz w:val="24"/>
          <w:szCs w:val="24"/>
        </w:rPr>
        <w:t>vasopresoare</w:t>
      </w:r>
      <w:proofErr w:type="spellEnd"/>
      <w:r w:rsidRPr="00B5021E">
        <w:rPr>
          <w:rFonts w:ascii="Times New Roman" w:hAnsi="Times New Roman" w:cs="Times New Roman"/>
          <w:sz w:val="24"/>
          <w:szCs w:val="24"/>
        </w:rPr>
        <w:t xml:space="preserve"> &gt; 14 zile sau dependenţi de BCIA &gt; 7 zile şi care au o scădere semnificativă a funcţiei sistolice (FE VS &lt; 25%);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la care VO</w:t>
      </w:r>
      <w:r w:rsidRPr="00B5021E">
        <w:rPr>
          <w:rFonts w:ascii="Times New Roman" w:hAnsi="Times New Roman" w:cs="Times New Roman"/>
          <w:sz w:val="24"/>
          <w:szCs w:val="24"/>
          <w:vertAlign w:val="subscript"/>
        </w:rPr>
        <w:t>2</w:t>
      </w:r>
      <w:r w:rsidRPr="00B5021E">
        <w:rPr>
          <w:rFonts w:ascii="Times New Roman" w:hAnsi="Times New Roman" w:cs="Times New Roman"/>
          <w:sz w:val="24"/>
          <w:szCs w:val="24"/>
        </w:rPr>
        <w:t xml:space="preserve"> &lt; 14 ml/kg/min sau mai puţin de 50% din valoarea standardizată în funcţie de vârstă, sex şi greutate;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la care indexul cardiac este &lt; 2 l/min/m</w:t>
      </w:r>
      <w:r w:rsidRPr="00B5021E">
        <w:rPr>
          <w:rFonts w:ascii="Times New Roman" w:hAnsi="Times New Roman" w:cs="Times New Roman"/>
          <w:sz w:val="24"/>
          <w:szCs w:val="24"/>
          <w:vertAlign w:val="superscript"/>
        </w:rPr>
        <w:t>2</w:t>
      </w:r>
      <w:r w:rsidRPr="00B5021E">
        <w:rPr>
          <w:rFonts w:ascii="Times New Roman" w:hAnsi="Times New Roman" w:cs="Times New Roman"/>
          <w:sz w:val="24"/>
          <w:szCs w:val="24"/>
        </w:rPr>
        <w:t xml:space="preserve">, în ciuda terapiei concomitente cu substanţe </w:t>
      </w:r>
      <w:proofErr w:type="spellStart"/>
      <w:r w:rsidRPr="00B5021E">
        <w:rPr>
          <w:rFonts w:ascii="Times New Roman" w:hAnsi="Times New Roman" w:cs="Times New Roman"/>
          <w:sz w:val="24"/>
          <w:szCs w:val="24"/>
        </w:rPr>
        <w:t>inotrope</w:t>
      </w:r>
      <w:proofErr w:type="spellEnd"/>
      <w:r w:rsidRPr="00B5021E">
        <w:rPr>
          <w:rFonts w:ascii="Times New Roman" w:hAnsi="Times New Roman" w:cs="Times New Roman"/>
          <w:sz w:val="24"/>
          <w:szCs w:val="24"/>
        </w:rPr>
        <w:t xml:space="preserve"> pozitive;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 pentru proceduri de chirurgie vasculară: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afecţiuni vasculare cu indicaţie chirurgicală fără contraindicaţii majore;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 pentru proceduri de cardiologie intervenţională în tratamentul malformaţiilor cardiace congenitale: bolnavi cu malformaţii congenitale ale adultului sau copilului, care pot fi rezolvate prin proceduri de cardiologie intervenţională.</w:t>
      </w:r>
    </w:p>
    <w:p w:rsidR="001E2511" w:rsidRPr="00B5021E" w:rsidRDefault="001E2511" w:rsidP="008D3DAF">
      <w:pPr>
        <w:tabs>
          <w:tab w:val="left" w:pos="567"/>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EE240F" w:rsidRPr="00B5021E" w:rsidRDefault="00EE240F" w:rsidP="008D3DAF">
      <w:pPr>
        <w:autoSpaceDE w:val="0"/>
        <w:autoSpaceDN w:val="0"/>
        <w:adjustRightInd w:val="0"/>
        <w:spacing w:after="0" w:line="240" w:lineRule="auto"/>
        <w:ind w:firstLine="567"/>
        <w:jc w:val="both"/>
        <w:rPr>
          <w:rFonts w:ascii="Times New Roman" w:hAnsi="Times New Roman" w:cs="Times New Roman"/>
          <w:b/>
          <w:iCs/>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lastRenderedPageBreak/>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numărul de bolnavi trataţi prin proceduri de dilatare percutană/an: </w:t>
      </w:r>
      <w:r w:rsidR="00FA77A5" w:rsidRPr="00B5021E">
        <w:rPr>
          <w:rFonts w:ascii="Times New Roman" w:hAnsi="Times New Roman" w:cs="Times New Roman"/>
          <w:iCs/>
          <w:sz w:val="24"/>
          <w:szCs w:val="24"/>
        </w:rPr>
        <w:t>13.889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numărul de bolnavi trataţi prin proceduri terapeutice de electrofiziologie/an: </w:t>
      </w:r>
      <w:r w:rsidR="00FA77A5" w:rsidRPr="00B5021E">
        <w:rPr>
          <w:rFonts w:ascii="Times New Roman" w:hAnsi="Times New Roman" w:cs="Times New Roman"/>
          <w:iCs/>
          <w:sz w:val="24"/>
          <w:szCs w:val="24"/>
        </w:rPr>
        <w:t>1.184</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numărul de bolnavi trataţi prin implantare de stimulatoare cardiace/an: </w:t>
      </w:r>
      <w:r w:rsidR="00FA77A5" w:rsidRPr="00B5021E">
        <w:rPr>
          <w:rFonts w:ascii="Times New Roman" w:hAnsi="Times New Roman" w:cs="Times New Roman"/>
          <w:iCs/>
          <w:sz w:val="24"/>
          <w:szCs w:val="24"/>
        </w:rPr>
        <w:t>5.726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numărul de bolnavi cu aritmii complexe trataţi prin proceduri de ablaţie/an: </w:t>
      </w:r>
      <w:r w:rsidR="00FA77A5" w:rsidRPr="00B5021E">
        <w:rPr>
          <w:rFonts w:ascii="Times New Roman" w:hAnsi="Times New Roman" w:cs="Times New Roman"/>
          <w:iCs/>
          <w:sz w:val="24"/>
          <w:szCs w:val="24"/>
        </w:rPr>
        <w:t>598</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numărul de bolnavi trataţi prin implantare de defibrilatoare interne/an: </w:t>
      </w:r>
      <w:r w:rsidR="00FA77A5" w:rsidRPr="00B5021E">
        <w:rPr>
          <w:rFonts w:ascii="Times New Roman" w:hAnsi="Times New Roman" w:cs="Times New Roman"/>
          <w:iCs/>
          <w:sz w:val="24"/>
          <w:szCs w:val="24"/>
        </w:rPr>
        <w:t>834</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numărul de bolnavi trataţi prin implantare de stimulatoare de resincronizare cardiacă/an: </w:t>
      </w:r>
      <w:r w:rsidR="00FA77A5" w:rsidRPr="00B5021E">
        <w:rPr>
          <w:rFonts w:ascii="Times New Roman" w:hAnsi="Times New Roman" w:cs="Times New Roman"/>
          <w:iCs/>
          <w:sz w:val="24"/>
          <w:szCs w:val="24"/>
        </w:rPr>
        <w:t>245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g) numărul de bolnavi (adulţi) trataţi prin intervenţii de chirurgie cardiovasculară/an: </w:t>
      </w:r>
      <w:r w:rsidR="00FA77A5" w:rsidRPr="00B5021E">
        <w:rPr>
          <w:rFonts w:ascii="Times New Roman" w:hAnsi="Times New Roman" w:cs="Times New Roman"/>
          <w:iCs/>
          <w:sz w:val="24"/>
          <w:szCs w:val="24"/>
        </w:rPr>
        <w:t>4.379</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 numărul de bolnavi cu anevrisme aortice trataţi prin tehnici hibride/an:</w:t>
      </w:r>
      <w:r w:rsidR="00FA77A5" w:rsidRPr="00B5021E">
        <w:rPr>
          <w:rFonts w:ascii="Times New Roman" w:hAnsi="Times New Roman" w:cs="Times New Roman"/>
          <w:iCs/>
          <w:sz w:val="24"/>
          <w:szCs w:val="24"/>
        </w:rPr>
        <w:t xml:space="preserve"> 140</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i) numărul de bolnavi cu stenoze aortice, declaraţi inoperabili sau cu risc chirurgical foarte mare, trataţi prin tehnici transcateter/an: </w:t>
      </w:r>
      <w:r w:rsidR="00FA77A5" w:rsidRPr="00B5021E">
        <w:rPr>
          <w:rFonts w:ascii="Times New Roman" w:hAnsi="Times New Roman" w:cs="Times New Roman"/>
          <w:iCs/>
          <w:sz w:val="24"/>
          <w:szCs w:val="24"/>
        </w:rPr>
        <w:t>736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j) numărul de bolnavi cu insuficienţă cardiacă în stadiul terminal trataţi prin asistare mecanică a circulaţiei pe termen lung/an: </w:t>
      </w:r>
      <w:r w:rsidR="00FA77A5" w:rsidRPr="00B5021E">
        <w:rPr>
          <w:rFonts w:ascii="Times New Roman" w:hAnsi="Times New Roman" w:cs="Times New Roman"/>
          <w:iCs/>
          <w:sz w:val="24"/>
          <w:szCs w:val="24"/>
        </w:rPr>
        <w:t>13</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k) numărul de bolnavi (copii) trataţi prin intervenţii de chirurgie cardiovasculară/an: </w:t>
      </w:r>
      <w:r w:rsidR="00FA77A5" w:rsidRPr="00B5021E">
        <w:rPr>
          <w:rFonts w:ascii="Times New Roman" w:hAnsi="Times New Roman" w:cs="Times New Roman"/>
          <w:iCs/>
          <w:sz w:val="24"/>
          <w:szCs w:val="24"/>
        </w:rPr>
        <w:t>404</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l) numărul de bolnavi trataţi prin intervenţii de chirurgie vasculară/an: </w:t>
      </w:r>
      <w:r w:rsidR="00476F07" w:rsidRPr="00B5021E">
        <w:rPr>
          <w:rFonts w:ascii="Times New Roman" w:hAnsi="Times New Roman" w:cs="Times New Roman"/>
          <w:iCs/>
          <w:sz w:val="24"/>
          <w:szCs w:val="24"/>
        </w:rPr>
        <w:t>3.365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m) numărul de copii cu malformaţii cardiace congenitale trataţi prin intervenţii de cardiologie intervenţională/an: </w:t>
      </w:r>
      <w:r w:rsidR="00476F07" w:rsidRPr="00B5021E">
        <w:rPr>
          <w:rFonts w:ascii="Times New Roman" w:hAnsi="Times New Roman" w:cs="Times New Roman"/>
          <w:iCs/>
          <w:sz w:val="24"/>
          <w:szCs w:val="24"/>
        </w:rPr>
        <w:t>106</w:t>
      </w:r>
    </w:p>
    <w:p w:rsidR="00FA77A5"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n) numărul de adulţi cu malformaţii cardiace congenitale trataţi prin intervenţii de </w:t>
      </w:r>
      <w:proofErr w:type="spellStart"/>
      <w:r w:rsidR="00476F07" w:rsidRPr="00B5021E">
        <w:rPr>
          <w:rFonts w:ascii="Times New Roman" w:hAnsi="Times New Roman" w:cs="Times New Roman"/>
          <w:iCs/>
          <w:sz w:val="24"/>
          <w:szCs w:val="24"/>
        </w:rPr>
        <w:t>de</w:t>
      </w:r>
      <w:proofErr w:type="spellEnd"/>
      <w:r w:rsidR="00476F07" w:rsidRPr="00B5021E">
        <w:rPr>
          <w:rFonts w:ascii="Times New Roman" w:hAnsi="Times New Roman" w:cs="Times New Roman"/>
          <w:iCs/>
          <w:sz w:val="24"/>
          <w:szCs w:val="24"/>
        </w:rPr>
        <w:t xml:space="preserve"> cardiologie intervenţională/an: 56</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tratat prin dilatare percutană/an: </w:t>
      </w:r>
      <w:r w:rsidR="00476F07" w:rsidRPr="00B5021E">
        <w:rPr>
          <w:rFonts w:ascii="Times New Roman" w:hAnsi="Times New Roman" w:cs="Times New Roman"/>
          <w:iCs/>
          <w:sz w:val="24"/>
          <w:szCs w:val="24"/>
        </w:rPr>
        <w:t xml:space="preserve">2.291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cost mediu/bolnav tratat prin proceduri terapeutice de electrofiziologie/an: </w:t>
      </w:r>
      <w:r w:rsidR="00476F07" w:rsidRPr="00B5021E">
        <w:rPr>
          <w:rFonts w:ascii="Times New Roman" w:hAnsi="Times New Roman" w:cs="Times New Roman"/>
          <w:iCs/>
          <w:sz w:val="24"/>
          <w:szCs w:val="24"/>
        </w:rPr>
        <w:t xml:space="preserve">6.397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cost mediu/bolnav tratat prin implantare de stimulator cardiac/an: </w:t>
      </w:r>
      <w:r w:rsidR="00476F07" w:rsidRPr="00B5021E">
        <w:rPr>
          <w:rFonts w:ascii="Times New Roman" w:hAnsi="Times New Roman" w:cs="Times New Roman"/>
          <w:iCs/>
          <w:sz w:val="24"/>
          <w:szCs w:val="24"/>
        </w:rPr>
        <w:t xml:space="preserve">3.159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cost mediu/bolnav cu aritmii complexe tratat prin proceduri de ablaţie/an: </w:t>
      </w:r>
      <w:r w:rsidR="00476F07" w:rsidRPr="00B5021E">
        <w:rPr>
          <w:rFonts w:ascii="Times New Roman" w:hAnsi="Times New Roman" w:cs="Times New Roman"/>
          <w:iCs/>
          <w:sz w:val="24"/>
          <w:szCs w:val="24"/>
        </w:rPr>
        <w:t xml:space="preserve">17.852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cost mediu/bolnav tratat prin implantare de defibrilator intern/an: </w:t>
      </w:r>
      <w:r w:rsidR="00476F07" w:rsidRPr="00B5021E">
        <w:rPr>
          <w:rFonts w:ascii="Times New Roman" w:hAnsi="Times New Roman" w:cs="Times New Roman"/>
          <w:iCs/>
          <w:sz w:val="24"/>
          <w:szCs w:val="24"/>
        </w:rPr>
        <w:t xml:space="preserve">13.317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cost mediu/bolnav tratat prin implantare de stimulator de resincronizare cardiacă/an: </w:t>
      </w:r>
      <w:r w:rsidR="00D24681" w:rsidRPr="00B5021E">
        <w:rPr>
          <w:rFonts w:ascii="Times New Roman" w:hAnsi="Times New Roman" w:cs="Times New Roman"/>
          <w:iCs/>
          <w:sz w:val="24"/>
          <w:szCs w:val="24"/>
        </w:rPr>
        <w:t xml:space="preserve">8.691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g) cost mediu/bolnav (adult) tratat prin intervenţii de chirurgie cardiovasculară/an: </w:t>
      </w:r>
      <w:r w:rsidR="006240F4" w:rsidRPr="00B5021E">
        <w:rPr>
          <w:rFonts w:ascii="Times New Roman" w:hAnsi="Times New Roman" w:cs="Times New Roman"/>
          <w:iCs/>
          <w:sz w:val="24"/>
          <w:szCs w:val="24"/>
        </w:rPr>
        <w:t>9.131</w:t>
      </w:r>
      <w:r w:rsidR="00D24681"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cost mediu/bolnav cu anevrism aortic tratat prin tehnici hibride/an: </w:t>
      </w:r>
      <w:r w:rsidR="001E5EC4" w:rsidRPr="00B5021E">
        <w:rPr>
          <w:rFonts w:ascii="Times New Roman" w:hAnsi="Times New Roman" w:cs="Times New Roman"/>
          <w:iCs/>
          <w:sz w:val="24"/>
          <w:szCs w:val="24"/>
        </w:rPr>
        <w:t xml:space="preserve">44.282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i) cost mediu/bolnav cu stenoze aortice, declarat inoperabil sau cu risc chirurgical foarte mare, tratat prin tehnici transcateter/an: </w:t>
      </w:r>
      <w:r w:rsidR="001E5EC4" w:rsidRPr="00B5021E">
        <w:rPr>
          <w:rFonts w:ascii="Times New Roman" w:hAnsi="Times New Roman" w:cs="Times New Roman"/>
          <w:iCs/>
          <w:sz w:val="24"/>
          <w:szCs w:val="24"/>
        </w:rPr>
        <w:t xml:space="preserve">102.406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j) cost mediu/bolnav cu insuficienţă cardiacă în stadiul terminal tratat prin asistare mecanică a circulaţiei pe termen lung/an: </w:t>
      </w:r>
      <w:r w:rsidR="006240F4" w:rsidRPr="00B5021E">
        <w:rPr>
          <w:rFonts w:ascii="Times New Roman" w:hAnsi="Times New Roman" w:cs="Times New Roman"/>
          <w:iCs/>
          <w:sz w:val="24"/>
          <w:szCs w:val="24"/>
        </w:rPr>
        <w:t xml:space="preserve">421.157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k) cost mediu/bolnav (copil) tratat prin intervenţii de chirurgie cardiovasculară/an: </w:t>
      </w:r>
      <w:r w:rsidR="006240F4" w:rsidRPr="00B5021E">
        <w:rPr>
          <w:rFonts w:ascii="Times New Roman" w:hAnsi="Times New Roman" w:cs="Times New Roman"/>
          <w:iCs/>
          <w:sz w:val="24"/>
          <w:szCs w:val="24"/>
        </w:rPr>
        <w:t>10.755</w:t>
      </w:r>
      <w:r w:rsidR="001E5EC4"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l) cost mediu/bolnav tratat prin intervenţii de chirurgie vasculară/an: </w:t>
      </w:r>
      <w:r w:rsidR="006240F4" w:rsidRPr="00B5021E">
        <w:rPr>
          <w:rFonts w:ascii="Times New Roman" w:hAnsi="Times New Roman" w:cs="Times New Roman"/>
          <w:iCs/>
          <w:sz w:val="24"/>
          <w:szCs w:val="24"/>
        </w:rPr>
        <w:t xml:space="preserve">910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m) cost mediu/copil cu malformaţii cardiace congenitale tratat prin intervenţii de cardiologie intervenţională/an: </w:t>
      </w:r>
      <w:r w:rsidR="001E5EC4" w:rsidRPr="00B5021E">
        <w:rPr>
          <w:rFonts w:ascii="Times New Roman" w:hAnsi="Times New Roman" w:cs="Times New Roman"/>
          <w:iCs/>
          <w:sz w:val="24"/>
          <w:szCs w:val="24"/>
        </w:rPr>
        <w:t>8.492</w:t>
      </w:r>
      <w:r w:rsidR="001E5EC4" w:rsidRPr="00B5021E">
        <w:rPr>
          <w:rFonts w:ascii="Times New Roman" w:hAnsi="Times New Roman" w:cs="Times New Roman"/>
          <w:iCs/>
          <w:strike/>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n) cost mediu/adult cu malformaţii cardiace congenitale tratat prin intervenţii de cardiologie intervenţională/an: </w:t>
      </w:r>
      <w:r w:rsidR="001E5EC4" w:rsidRPr="00B5021E">
        <w:rPr>
          <w:rFonts w:ascii="Times New Roman" w:hAnsi="Times New Roman" w:cs="Times New Roman"/>
          <w:iCs/>
          <w:sz w:val="24"/>
          <w:szCs w:val="24"/>
        </w:rPr>
        <w:t>11.156</w:t>
      </w:r>
      <w:r w:rsidR="001E5EC4" w:rsidRPr="00B5021E">
        <w:rPr>
          <w:rFonts w:ascii="Times New Roman" w:hAnsi="Times New Roman" w:cs="Times New Roman"/>
          <w:iCs/>
          <w:strike/>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dispozitive medicale şi materiale sanitare specifice tratamentului prin procedeele specifice.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 proceduri de dilatare percutană a stenozelor arteriale: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e) Spitalul Clinic de Urgenţă "Sf. Ioan"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Urgenţă "Elias";</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Judeţean de Urgenţă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Clinicile ICCO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Spitalul Judeţean de Urgenţă Baia Mare;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Judeţean de Urgenţă Ploieşti;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Institutul de Urgenţă pentru Boli Cardiovasculare şi Transplant Târgu Mureş;</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ş</w:t>
      </w:r>
      <w:r w:rsidR="001E2511" w:rsidRPr="00B5021E">
        <w:rPr>
          <w:rFonts w:ascii="Times New Roman" w:hAnsi="Times New Roman" w:cs="Times New Roman"/>
          <w:sz w:val="24"/>
          <w:szCs w:val="24"/>
        </w:rPr>
        <w:t>) Societatea Comercială Clinica Polisano Sibiu;</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t</w:t>
      </w:r>
      <w:r w:rsidR="001E2511" w:rsidRPr="00B5021E">
        <w:rPr>
          <w:rFonts w:ascii="Times New Roman" w:hAnsi="Times New Roman" w:cs="Times New Roman"/>
          <w:sz w:val="24"/>
          <w:szCs w:val="24"/>
        </w:rPr>
        <w:t>) Spitalul Clinic de Urgenţă "Bagdasar-Arseni" Bucureşti;</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ţ</w:t>
      </w:r>
      <w:r w:rsidR="001E2511" w:rsidRPr="00B5021E">
        <w:rPr>
          <w:rFonts w:ascii="Times New Roman" w:hAnsi="Times New Roman" w:cs="Times New Roman"/>
          <w:sz w:val="24"/>
          <w:szCs w:val="24"/>
        </w:rPr>
        <w:t>) Spitalul Judeţean de Urgenţă Piteşti;</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w:t>
      </w:r>
      <w:r w:rsidR="001E2511" w:rsidRPr="00B5021E">
        <w:rPr>
          <w:rFonts w:ascii="Times New Roman" w:hAnsi="Times New Roman" w:cs="Times New Roman"/>
          <w:sz w:val="24"/>
          <w:szCs w:val="24"/>
        </w:rPr>
        <w:t>) Spitalul Clinic Judeţean de Urgenţă Craiova;</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v</w:t>
      </w:r>
      <w:r w:rsidR="001E2511" w:rsidRPr="00B5021E">
        <w:rPr>
          <w:rFonts w:ascii="Times New Roman" w:hAnsi="Times New Roman" w:cs="Times New Roman"/>
          <w:iCs/>
          <w:sz w:val="24"/>
          <w:szCs w:val="24"/>
        </w:rPr>
        <w:t>) Spitalul Judeţean de Urgenţă Satu Mare;</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x</w:t>
      </w:r>
      <w:r w:rsidR="001E2511" w:rsidRPr="00B5021E">
        <w:rPr>
          <w:rFonts w:ascii="Times New Roman" w:hAnsi="Times New Roman" w:cs="Times New Roman"/>
          <w:iCs/>
          <w:sz w:val="24"/>
          <w:szCs w:val="24"/>
        </w:rPr>
        <w:t>) Spitalul Judeţean de Urgenţă "Sfântul Ioan cel Nou" Suceava;</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y</w:t>
      </w:r>
      <w:r w:rsidR="001E2511" w:rsidRPr="00B5021E">
        <w:rPr>
          <w:rFonts w:ascii="Times New Roman" w:hAnsi="Times New Roman" w:cs="Times New Roman"/>
          <w:iCs/>
          <w:sz w:val="24"/>
          <w:szCs w:val="24"/>
        </w:rPr>
        <w:t>) Spitalul Clinic Judeţean de Urgenţă Arad;</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y</w:t>
      </w:r>
      <w:r w:rsidR="001E2511" w:rsidRPr="00B5021E">
        <w:rPr>
          <w:rFonts w:ascii="Times New Roman" w:hAnsi="Times New Roman" w:cs="Times New Roman"/>
          <w:iCs/>
          <w:sz w:val="24"/>
          <w:szCs w:val="24"/>
        </w:rPr>
        <w:t>) S.C. Centrul Medical Policlinico di Monza - S.R.L. - Bucureşti;</w:t>
      </w:r>
    </w:p>
    <w:p w:rsidR="001E2511" w:rsidRPr="00B5021E" w:rsidRDefault="006240F4"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aa</w:t>
      </w:r>
      <w:proofErr w:type="spellEnd"/>
      <w:r w:rsidR="001E2511" w:rsidRPr="00B5021E">
        <w:rPr>
          <w:rFonts w:ascii="Times New Roman" w:hAnsi="Times New Roman" w:cs="Times New Roman"/>
          <w:iCs/>
          <w:sz w:val="24"/>
          <w:szCs w:val="24"/>
        </w:rPr>
        <w:t>)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w:t>
      </w:r>
      <w:r w:rsidR="006240F4" w:rsidRPr="00B5021E">
        <w:rPr>
          <w:rFonts w:ascii="Times New Roman" w:hAnsi="Times New Roman" w:cs="Times New Roman"/>
          <w:iCs/>
          <w:sz w:val="24"/>
          <w:szCs w:val="24"/>
        </w:rPr>
        <w:t>b</w:t>
      </w:r>
      <w:proofErr w:type="spellEnd"/>
      <w:r w:rsidRPr="00B5021E">
        <w:rPr>
          <w:rFonts w:ascii="Times New Roman" w:hAnsi="Times New Roman" w:cs="Times New Roman"/>
          <w:iCs/>
          <w:sz w:val="24"/>
          <w:szCs w:val="24"/>
        </w:rPr>
        <w:t>) Spitalul Clinic Judeţean de Urgenţă "Sf. Spiridon" - Iaşi;</w:t>
      </w:r>
    </w:p>
    <w:p w:rsidR="009C7ED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w:t>
      </w:r>
      <w:r w:rsidR="006240F4" w:rsidRPr="00B5021E">
        <w:rPr>
          <w:rFonts w:ascii="Times New Roman" w:hAnsi="Times New Roman" w:cs="Times New Roman"/>
          <w:iCs/>
          <w:sz w:val="24"/>
          <w:szCs w:val="24"/>
        </w:rPr>
        <w:t>c</w:t>
      </w:r>
      <w:r w:rsidRPr="00B5021E">
        <w:rPr>
          <w:rFonts w:ascii="Times New Roman" w:hAnsi="Times New Roman" w:cs="Times New Roman"/>
          <w:iCs/>
          <w:sz w:val="24"/>
          <w:szCs w:val="24"/>
        </w:rPr>
        <w:t xml:space="preserve">) S.C. Teo Health - S.A. - </w:t>
      </w:r>
      <w:r w:rsidR="0023305C" w:rsidRPr="00B5021E">
        <w:rPr>
          <w:rFonts w:ascii="Times New Roman" w:hAnsi="Times New Roman" w:cs="Times New Roman"/>
          <w:iCs/>
          <w:sz w:val="24"/>
          <w:szCs w:val="24"/>
        </w:rPr>
        <w:t>Spitalul Sf. Constantin Braşov;</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2) proceduri de electrofiziologie a aritmiilor: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S.C. Sanador - S.R.L. -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3) implantare de stimulatoare cardiace:</w:t>
      </w:r>
    </w:p>
    <w:p w:rsidR="001E2511" w:rsidRPr="00B5021E" w:rsidRDefault="00E73731"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f)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de Urgenţă "Sf. Ioan"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Judeţean de Urgenţă Baia Mare;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Clinic Judeţean de Urgenţă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 Spitalul Clinic Judeţean de Urgenţă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Spitalul Clinic Judeţean de Urgenţă Arad;</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Spitalul Clinic Judeţean de Urgenţă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Clinicile ICCO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ş) Spitalul Judeţean de Urgenţă Ploieşti;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t)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ţ) Spitalul Clinic de Urgenţă "Bagdasar-Arseni"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v)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w) Spitalul Clinic Judeţean de Urgenţă "Sf. Spiridon"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x) Spitalul Universitar de Urgenţă Elias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y)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z) S.C. Sanador - S.R.L. - Bucureşti.</w:t>
      </w:r>
    </w:p>
    <w:p w:rsidR="001E2511" w:rsidRPr="00B5021E" w:rsidRDefault="00E73731" w:rsidP="008D3DAF">
      <w:pPr>
        <w:tabs>
          <w:tab w:val="left" w:pos="284"/>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b/>
      </w:r>
      <w:r w:rsidR="001E2511" w:rsidRPr="00B5021E">
        <w:rPr>
          <w:rFonts w:ascii="Times New Roman" w:hAnsi="Times New Roman" w:cs="Times New Roman"/>
          <w:b/>
          <w:sz w:val="24"/>
          <w:szCs w:val="24"/>
        </w:rPr>
        <w:t>4) proceduri de ablaţie: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 Spitalul Universitar de Urgenţă Militar Central "Dr. Carol Davila"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l)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S.C. Sanador - S.R.L. - Bucureşti;</w:t>
      </w:r>
    </w:p>
    <w:p w:rsidR="001E2511" w:rsidRPr="00B5021E" w:rsidRDefault="00E73731" w:rsidP="008D3DAF">
      <w:pPr>
        <w:tabs>
          <w:tab w:val="left" w:pos="284"/>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b/>
      </w:r>
      <w:r w:rsidR="001E2511" w:rsidRPr="00B5021E">
        <w:rPr>
          <w:rFonts w:ascii="Times New Roman" w:hAnsi="Times New Roman" w:cs="Times New Roman"/>
          <w:b/>
          <w:sz w:val="24"/>
          <w:szCs w:val="24"/>
        </w:rPr>
        <w:t>5) implantare de defibrilatoare interne: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i)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Judeţean de Urgenţă Baia Mare;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Spitalul Clinic Judeţean de Urgenţă "Sf. Spiridon" Iaşi;</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w:t>
      </w:r>
      <w:r w:rsidR="001E2511" w:rsidRPr="00B5021E">
        <w:rPr>
          <w:rFonts w:ascii="Times New Roman" w:hAnsi="Times New Roman" w:cs="Times New Roman"/>
          <w:iCs/>
          <w:sz w:val="24"/>
          <w:szCs w:val="24"/>
        </w:rPr>
        <w:t>) Spitalul Clinic Judeţean de Urgenţă Arad;</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r</w:t>
      </w:r>
      <w:r w:rsidR="001E2511" w:rsidRPr="00B5021E">
        <w:rPr>
          <w:rFonts w:ascii="Times New Roman" w:hAnsi="Times New Roman" w:cs="Times New Roman"/>
          <w:iCs/>
          <w:sz w:val="24"/>
          <w:szCs w:val="24"/>
        </w:rPr>
        <w:t>) S.C. Centrul Medical Policlinico di Monza - S.R.L. - Bucureşti;</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1E2511" w:rsidRPr="00B5021E">
        <w:rPr>
          <w:rFonts w:ascii="Times New Roman" w:hAnsi="Times New Roman" w:cs="Times New Roman"/>
          <w:iCs/>
          <w:sz w:val="24"/>
          <w:szCs w:val="24"/>
        </w:rPr>
        <w:t>) S.C. Sanador - S.R.L. - Bucureşti;</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w:t>
      </w:r>
      <w:r w:rsidR="001E2511" w:rsidRPr="00B5021E">
        <w:rPr>
          <w:rFonts w:ascii="Times New Roman" w:hAnsi="Times New Roman" w:cs="Times New Roman"/>
          <w:iCs/>
          <w:sz w:val="24"/>
          <w:szCs w:val="24"/>
        </w:rPr>
        <w:t>) Spitalul Universitar de Urgenţă Elias;</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t</w:t>
      </w:r>
      <w:r w:rsidR="001E2511" w:rsidRPr="00B5021E">
        <w:rPr>
          <w:rFonts w:ascii="Times New Roman" w:hAnsi="Times New Roman" w:cs="Times New Roman"/>
          <w:iCs/>
          <w:sz w:val="24"/>
          <w:szCs w:val="24"/>
        </w:rPr>
        <w:t>) Spitalul Clinic Judeţean de Urgenţă Sibiu;</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ţ</w:t>
      </w:r>
      <w:r w:rsidR="001E2511" w:rsidRPr="00B5021E">
        <w:rPr>
          <w:rFonts w:ascii="Times New Roman" w:hAnsi="Times New Roman" w:cs="Times New Roman"/>
          <w:iCs/>
          <w:sz w:val="24"/>
          <w:szCs w:val="24"/>
        </w:rPr>
        <w:t>) Spitalul S.C. Pelican Impex - S.R.L. Oradea;</w:t>
      </w:r>
    </w:p>
    <w:p w:rsidR="001E2511" w:rsidRPr="00B5021E" w:rsidRDefault="00E7373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u</w:t>
      </w:r>
      <w:r w:rsidR="001E2511" w:rsidRPr="00B5021E">
        <w:rPr>
          <w:rFonts w:ascii="Times New Roman" w:hAnsi="Times New Roman" w:cs="Times New Roman"/>
          <w:iCs/>
          <w:sz w:val="24"/>
          <w:szCs w:val="24"/>
        </w:rPr>
        <w:t>) Spitalul Clinic Judeţean de Urgenţă Oradea.</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6) resincronizare cardiacă în insuficienţa cardiacă severă: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m)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Spitalul Universitar de Urgenţă Elias;</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p) Spitalul Clinic de Urgenţă "Prof. Dr. Agrippa Ionescu"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 Spitalul S.C. Pelican Impex - S.R.L. Oradea.</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7) proceduri de chirurgie cardiovasculară adulţi: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de Urgenţă "Prof. Dr. Agrippa Ionescu";</w:t>
      </w:r>
    </w:p>
    <w:p w:rsidR="001E2511" w:rsidRPr="00B5021E" w:rsidRDefault="002330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001E2511" w:rsidRPr="00B5021E">
        <w:rPr>
          <w:rFonts w:ascii="Times New Roman" w:hAnsi="Times New Roman" w:cs="Times New Roman"/>
          <w:sz w:val="24"/>
          <w:szCs w:val="24"/>
        </w:rPr>
        <w:t>) SC Clinica Polisano SRL - Sibiu;</w:t>
      </w:r>
    </w:p>
    <w:p w:rsidR="001E2511" w:rsidRPr="00B5021E" w:rsidRDefault="0023305C"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w:t>
      </w:r>
      <w:r w:rsidR="001E2511" w:rsidRPr="00B5021E">
        <w:rPr>
          <w:rFonts w:ascii="Times New Roman" w:hAnsi="Times New Roman" w:cs="Times New Roman"/>
          <w:iCs/>
          <w:sz w:val="24"/>
          <w:szCs w:val="24"/>
        </w:rPr>
        <w:t>) S.C. Sanador - S.R.L. - Bucureşti;</w:t>
      </w:r>
    </w:p>
    <w:p w:rsidR="001E2511" w:rsidRPr="00B5021E" w:rsidRDefault="002330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w:t>
      </w:r>
      <w:r w:rsidR="001E2511" w:rsidRPr="00B5021E">
        <w:rPr>
          <w:rFonts w:ascii="Times New Roman" w:hAnsi="Times New Roman" w:cs="Times New Roman"/>
          <w:iCs/>
          <w:sz w:val="24"/>
          <w:szCs w:val="24"/>
        </w:rPr>
        <w:t>) S.C. Centrul Medical Policlinico di Monza - S.R.L. - Bucureşti;</w:t>
      </w:r>
    </w:p>
    <w:p w:rsidR="001E2511" w:rsidRPr="00B5021E" w:rsidRDefault="002330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w:t>
      </w:r>
      <w:r w:rsidR="001E2511" w:rsidRPr="00B5021E">
        <w:rPr>
          <w:rFonts w:ascii="Times New Roman" w:hAnsi="Times New Roman" w:cs="Times New Roman"/>
          <w:iCs/>
          <w:sz w:val="24"/>
          <w:szCs w:val="24"/>
        </w:rPr>
        <w:t>) Spitalul Clinic Judeţean de Urgenţă Oradea;</w:t>
      </w:r>
    </w:p>
    <w:p w:rsidR="001E2511" w:rsidRPr="00B5021E" w:rsidRDefault="0023305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o</w:t>
      </w:r>
      <w:r w:rsidR="001E2511" w:rsidRPr="00B5021E">
        <w:rPr>
          <w:rFonts w:ascii="Times New Roman" w:hAnsi="Times New Roman" w:cs="Times New Roman"/>
          <w:iCs/>
          <w:sz w:val="24"/>
          <w:szCs w:val="24"/>
        </w:rPr>
        <w:t>) S.C. Teo Health - S.A. - Spitalul Sf. Constantin Braşov.</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8) proceduri de chirurgie cardiovasculară copii: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Urgenţă pentru Copii "M. S. Curie";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 Societatea Comercială Clinica Polisano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S.C. Teo Health - S.A. -</w:t>
      </w:r>
      <w:r w:rsidR="003476C4" w:rsidRPr="00B5021E">
        <w:rPr>
          <w:rFonts w:ascii="Times New Roman" w:hAnsi="Times New Roman" w:cs="Times New Roman"/>
          <w:iCs/>
          <w:sz w:val="24"/>
          <w:szCs w:val="24"/>
        </w:rPr>
        <w:t xml:space="preserve"> Spitalul Sf. Constantin Braşov;</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Timişoara</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9) proceduri prin tehnici hibride: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Inimii de Urgenţă pentru Boli Cardiovasculare "</w:t>
      </w:r>
      <w:r w:rsidR="00D07CA4" w:rsidRPr="00B5021E">
        <w:rPr>
          <w:rFonts w:ascii="Times New Roman" w:hAnsi="Times New Roman" w:cs="Times New Roman"/>
          <w:sz w:val="24"/>
          <w:szCs w:val="24"/>
        </w:rPr>
        <w:t>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Spitalul Clinic Judeţean de Urgenţă "Pius Brânzeu"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Spitalul Judeţean de Urgenţă Baia Mare;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 S.C. Teo Health - S.A. - Spitalul Sf. Constantin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 Spitalul Clinic Judeţean de Urgenţă "Sf. Spiridon" Iaşi.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10) proceduri prin tehnici transcateter: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SC Clinica Polisano SRL -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l)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S.C. Teo Health - S.A. - Spitalul Sf. Constantin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 Spitalul Clinic de Urgenţă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b/>
          <w:sz w:val="24"/>
          <w:szCs w:val="24"/>
        </w:rPr>
        <w:t>11)</w:t>
      </w:r>
      <w:r w:rsidRPr="00B5021E">
        <w:rPr>
          <w:rFonts w:ascii="Times New Roman" w:hAnsi="Times New Roman" w:cs="Times New Roman"/>
          <w:sz w:val="24"/>
          <w:szCs w:val="24"/>
        </w:rPr>
        <w:t xml:space="preserve"> proceduri prin asistare mecanică a circulaţiei pe termen lung:</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Spitalul Clinic de Urgenţă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lastRenderedPageBreak/>
        <w:t>12) proceduri de chirurgie vasculară: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Militar Central Dr. Carol Davila;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Urgenţă "Sf. Pantelimon"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Cluj-Napoca - Secţia clinică de chirurgie vasculară;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"Sf. Spiridon"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Judeţean de Urgenţă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Judeţean de Urgenţă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Judeţean de Urgenţă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Judeţean de Urgenţă "Sf. Ioan cel Nou" Suceava;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 Spitalul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Spitalul Judeţean de Urgenţă Baia Mare;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Spitalul Clinic Judeţean de Urgenţă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Universitar de Urgenţă Elias;</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ş)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t) Spitalul Clinic de Urgenţă pentru Copii "M.S. Curie"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ţ)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u) S.C. Teo Health - S.A. - Spitalul Sf. Constantin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v) S.C. Centrul Medical Policlinico di Monza - S.R.L. -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13) proceduri de cardiologie intervenţională în tratamentul copiilor cu malformaţii cardiace congenitale: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pentru Copii "M. S. Curie";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de Urgenţă pentru Boli Cardiovasculare şi Transplant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S.C. Sanador - S.R.L. -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14) proceduri de cardiologie intervenţională în tratamentul adulţilor cu malformaţii cardiace congenitale: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Institutul de Urgenţă pentru Boli Cardiovasculare "Prof. Dr. C. C. Iliescu"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Institutul de Boli Cardiovasculare "Prof. Dr. George I. M. Georgescu"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Institutul de Boli Cardiovasculare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 Institutul Inimii de Urgenţă pentru Boli Cardiovasculare "Nicolae Stăncioiu"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S.C. Centrul Medical Policlinico di Monza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 S.C. Sanador - S.R.L.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Spitalul Universitar de Urgenţă Militar Central "Dr. Carol Davila"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Spitalul Clinic de Urgenţă "Prof. Dr. Agrippa Ionescu"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Institutul de Urgenţă pentru Boli Cardiovasculare şi Transplant Târgu Mureş.</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ONCOLOGIE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Obiective: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tratamentul medicamentos al bolnavilor cu afecţiuni oncologice;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b</w:t>
      </w:r>
      <w:r w:rsidR="001E2511" w:rsidRPr="00B5021E">
        <w:rPr>
          <w:rFonts w:ascii="Times New Roman" w:hAnsi="Times New Roman" w:cs="Times New Roman"/>
          <w:sz w:val="24"/>
          <w:szCs w:val="24"/>
        </w:rPr>
        <w:t>) reconstrucţie mamară după afecţiuni oncologice prin endoprotezare;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1E2511" w:rsidRPr="00B5021E">
        <w:rPr>
          <w:rFonts w:ascii="Times New Roman" w:hAnsi="Times New Roman" w:cs="Times New Roman"/>
          <w:sz w:val="24"/>
          <w:szCs w:val="24"/>
        </w:rPr>
        <w:t>) diagnosticul şi monitorizarea leucemiilor acute la copii şi adulţi;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w:t>
      </w:r>
      <w:r w:rsidR="001E2511" w:rsidRPr="00B5021E">
        <w:rPr>
          <w:rFonts w:ascii="Times New Roman" w:hAnsi="Times New Roman" w:cs="Times New Roman"/>
          <w:sz w:val="24"/>
          <w:szCs w:val="24"/>
        </w:rPr>
        <w:t>) radioterapia bolnavilor cu afecţiuni oncologice realizate în regim de spitalizare de zi;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1E2511" w:rsidRPr="00B5021E">
        <w:rPr>
          <w:rFonts w:ascii="Times New Roman" w:hAnsi="Times New Roman" w:cs="Times New Roman"/>
          <w:sz w:val="24"/>
          <w:szCs w:val="24"/>
        </w:rPr>
        <w:t>) diagnosticul genetic al tumorilor solide maligne la copii şi adulţi.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Structură: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Subprogramul de tratament medicamentos al bolnavilor cu afecţiuni oncologice;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w:t>
      </w:r>
      <w:r w:rsidR="001E2511" w:rsidRPr="00B5021E">
        <w:rPr>
          <w:rFonts w:ascii="Times New Roman" w:hAnsi="Times New Roman" w:cs="Times New Roman"/>
          <w:sz w:val="24"/>
          <w:szCs w:val="24"/>
        </w:rPr>
        <w:t>. Subprogramul de reconstrucţie mamară după afecţiuni oncologice prin endoprotezare;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3</w:t>
      </w:r>
      <w:r w:rsidR="001E2511" w:rsidRPr="00B5021E">
        <w:rPr>
          <w:rFonts w:ascii="Times New Roman" w:hAnsi="Times New Roman" w:cs="Times New Roman"/>
          <w:sz w:val="24"/>
          <w:szCs w:val="24"/>
        </w:rPr>
        <w:t>. Subprogramul de diagnostic şi de monitorizare a bolii minime reziduale a bolnavilor cu leucemii acute prin imunofenotipare, examen citogenetic şi/sau FISH şi examen de biologie moleculară la copii şi adulţi;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4</w:t>
      </w:r>
      <w:r w:rsidR="001E2511" w:rsidRPr="00B5021E">
        <w:rPr>
          <w:rFonts w:ascii="Times New Roman" w:hAnsi="Times New Roman" w:cs="Times New Roman"/>
          <w:sz w:val="24"/>
          <w:szCs w:val="24"/>
        </w:rPr>
        <w:t>. Subprogramul de radioterapie a bolnavilor cu afecţiuni oncologice realizate în regim de spitalizare de zi;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5</w:t>
      </w:r>
      <w:r w:rsidR="001E2511" w:rsidRPr="00B5021E">
        <w:rPr>
          <w:rFonts w:ascii="Times New Roman" w:hAnsi="Times New Roman" w:cs="Times New Roman"/>
          <w:sz w:val="24"/>
          <w:szCs w:val="24"/>
        </w:rPr>
        <w:t>. Subprogramul de diagnostic genetic al tumorilor solide maligne (sarcom Ewing şi neuroblastom) la copii şi adulţi.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b/>
          <w:bCs/>
          <w:iCs/>
          <w:sz w:val="24"/>
          <w:szCs w:val="24"/>
        </w:rPr>
        <w:t>Subprogramul de tratament medicamentos al bolnavilor cu afecţiuni oncologice (adulţi şi copii)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asigurarea tratamentului specific bolnavilor cu afecţiuni oncologice: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hormoni, factori de creştere şi inhibitori de osteoclaste în spital şi în ambulatoriu;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asigurarea tratamentului specific cu terapii avansate CAR-T, în spital.</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 Criterii de includere în subprogram: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pentru activitatea de asigurare a tratamentului specific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hormoni, factori de creştere şi inhibitori de osteoclaste), în spital şi în ambulatoriu, bolnavilor cu afecţiuni oncologice: după stabilirea diagnosticului de boală neoplazică şi stadializarea extensiei tumorale, conform procedurilor recomandate de ghidurile şi tratatele naţionale şi internaţionale recunoscute;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pentru activitatea de asigurare a tratamentului specific cu terapii avansate CAR-T, în spital: bolnavi copii şi adolescenţi şi bolnavi adulţi tineri, cu vârsta cuprinsă până la 25 ani inclusiv, cu leucemie acută limfoblastică (LAL) cu celule B, refractar, în recădere posttransplant, în a doua recădere sau recăderi ulterioare, precum şi bolnavi adulţi cu limfom difuz, cu celulă mare de tip B, recidivant sau refractar (DLBCL), după două sau mai multe linii de terapie sistemică.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2. Criterii de excludere în subprogram: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pentru activitatea de asigurare a tratamentului specific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hormoni, factori de creştere şi inhibitori de osteoclaste), în spital şi în ambulatoriu, bolnavilor cu afecţiuni oncologice: după epuizarea dozelor de citostatice recomandate sau a timpului de acordare a tratamentului sau la solicitarea bolnavului, după caz.</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3. Criterii de reincludere în subprogram:</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pentru activitatea de asigurare a tratamentului specific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xml:space="preserve">, hormoni, factori de creştere şi inhibitori de osteoclaste), în spital şi în ambulatoriu, bolnavilor cu afecţiuni oncologice: la constatarea recidivei sau a progresiei bolii stabilizate, când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ul necesită reinstituirea tratamentului antineoplazic. Terapia cu CAR-T reprezintă o singură administrare.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Indicatori de evaluare: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cu afecţiuni oncologice pentru care se asigură tratamentul specific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xml:space="preserve">, hormoni, factori de creştere şi inhibitori de osteoclaste), în spital şi în ambulatoriu/an: </w:t>
      </w:r>
      <w:r w:rsidR="004E03A3" w:rsidRPr="00B5021E">
        <w:rPr>
          <w:rFonts w:ascii="Times New Roman" w:hAnsi="Times New Roman" w:cs="Times New Roman"/>
          <w:iCs/>
          <w:sz w:val="24"/>
          <w:szCs w:val="24"/>
        </w:rPr>
        <w:t>143.661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b) număr de bolnavi cu terapie avansată CAR-T trataţi/an: 20;</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cu afecţiuni oncologice pentru care se asigură tratamentul specific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xml:space="preserve">, hormoni, factori de creştere şi inhibitori de osteoclaste), în spital şi în ambulatoriu/an: </w:t>
      </w:r>
      <w:r w:rsidR="004E03A3" w:rsidRPr="00B5021E">
        <w:rPr>
          <w:rFonts w:ascii="Times New Roman" w:hAnsi="Times New Roman" w:cs="Times New Roman"/>
          <w:iCs/>
          <w:sz w:val="24"/>
          <w:szCs w:val="24"/>
        </w:rPr>
        <w:t xml:space="preserve">19.511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cost mediu/bolnav cu terapie avansată CAR-T tratat/an:</w:t>
      </w:r>
      <w:r w:rsidR="00041B7D" w:rsidRPr="00B5021E">
        <w:rPr>
          <w:rFonts w:ascii="Times New Roman" w:hAnsi="Times New Roman" w:cs="Times New Roman"/>
          <w:iCs/>
          <w:sz w:val="24"/>
          <w:szCs w:val="24"/>
        </w:rPr>
        <w:t xml:space="preserve"> </w:t>
      </w:r>
      <w:r w:rsidR="00B83479" w:rsidRPr="00B5021E">
        <w:rPr>
          <w:rFonts w:ascii="Times New Roman" w:hAnsi="Times New Roman" w:cs="Times New Roman"/>
          <w:iCs/>
          <w:sz w:val="24"/>
          <w:szCs w:val="24"/>
        </w:rPr>
        <w:t xml:space="preserve">1.488.857,40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Natura cheltuielilor subprogramului: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cheltuieli pentru medicamente specifice (citostatice, </w:t>
      </w:r>
      <w:proofErr w:type="spellStart"/>
      <w:r w:rsidRPr="00B5021E">
        <w:rPr>
          <w:rFonts w:ascii="Times New Roman" w:hAnsi="Times New Roman" w:cs="Times New Roman"/>
          <w:iCs/>
          <w:sz w:val="24"/>
          <w:szCs w:val="24"/>
        </w:rPr>
        <w:t>imunomodulatori</w:t>
      </w:r>
      <w:proofErr w:type="spellEnd"/>
      <w:r w:rsidRPr="00B5021E">
        <w:rPr>
          <w:rFonts w:ascii="Times New Roman" w:hAnsi="Times New Roman" w:cs="Times New Roman"/>
          <w:iCs/>
          <w:sz w:val="24"/>
          <w:szCs w:val="24"/>
        </w:rPr>
        <w:t>, hormoni, factori de creştere, inhibitori de osteoclaste), precum şi pentru terapia avansată CAR-T.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Unităţi care derulează subprogramul:</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iCs/>
          <w:strike/>
          <w:sz w:val="24"/>
          <w:szCs w:val="24"/>
        </w:rPr>
      </w:pPr>
      <w:r w:rsidRPr="00B5021E">
        <w:rPr>
          <w:rFonts w:ascii="Times New Roman" w:hAnsi="Times New Roman" w:cs="Times New Roman"/>
          <w:b/>
          <w:iCs/>
          <w:sz w:val="24"/>
          <w:szCs w:val="24"/>
        </w:rPr>
        <w:t xml:space="preserve">1. tratamente specifice bolnavilor cu afecţiuni oncologice </w:t>
      </w:r>
      <w:r w:rsidR="004E03A3" w:rsidRPr="00B5021E">
        <w:rPr>
          <w:rFonts w:ascii="Times New Roman" w:hAnsi="Times New Roman" w:cs="Times New Roman"/>
          <w:b/>
          <w:iCs/>
          <w:sz w:val="24"/>
          <w:szCs w:val="24"/>
        </w:rPr>
        <w:t xml:space="preserve">şi </w:t>
      </w:r>
      <w:proofErr w:type="spellStart"/>
      <w:r w:rsidR="00094E67" w:rsidRPr="00B5021E">
        <w:rPr>
          <w:rFonts w:ascii="Times New Roman" w:hAnsi="Times New Roman" w:cs="Times New Roman"/>
          <w:b/>
          <w:iCs/>
          <w:sz w:val="24"/>
          <w:szCs w:val="24"/>
        </w:rPr>
        <w:t>onco-</w:t>
      </w:r>
      <w:r w:rsidR="004E03A3" w:rsidRPr="00B5021E">
        <w:rPr>
          <w:rFonts w:ascii="Times New Roman" w:hAnsi="Times New Roman" w:cs="Times New Roman"/>
          <w:b/>
          <w:iCs/>
          <w:sz w:val="24"/>
          <w:szCs w:val="24"/>
        </w:rPr>
        <w:t>hematologice</w:t>
      </w:r>
      <w:proofErr w:type="spellEnd"/>
      <w:r w:rsidR="004E03A3" w:rsidRPr="00B5021E">
        <w:rPr>
          <w:rFonts w:ascii="Times New Roman" w:hAnsi="Times New Roman" w:cs="Times New Roman"/>
          <w:b/>
          <w:iCs/>
          <w:sz w:val="24"/>
          <w:szCs w:val="24"/>
        </w:rPr>
        <w:t xml:space="preserve"> </w:t>
      </w:r>
    </w:p>
    <w:p w:rsidR="001C4809" w:rsidRPr="00B5021E" w:rsidRDefault="00094E67" w:rsidP="008D3DAF">
      <w:pPr>
        <w:autoSpaceDE w:val="0"/>
        <w:autoSpaceDN w:val="0"/>
        <w:adjustRightInd w:val="0"/>
        <w:spacing w:after="0" w:line="240" w:lineRule="auto"/>
        <w:ind w:firstLine="567"/>
        <w:jc w:val="both"/>
        <w:rPr>
          <w:rFonts w:ascii="Times New Roman" w:hAnsi="Times New Roman" w:cs="Times New Roman"/>
          <w:iCs/>
          <w:strike/>
          <w:sz w:val="24"/>
          <w:szCs w:val="24"/>
        </w:rPr>
      </w:pPr>
      <w:r w:rsidRPr="00B5021E">
        <w:rPr>
          <w:rFonts w:ascii="Times New Roman" w:hAnsi="Times New Roman" w:cs="Times New Roman"/>
          <w:iCs/>
          <w:sz w:val="24"/>
          <w:szCs w:val="24"/>
        </w:rPr>
        <w:t xml:space="preserve">a) </w:t>
      </w:r>
      <w:r w:rsidR="001E2511" w:rsidRPr="00B5021E">
        <w:rPr>
          <w:rFonts w:ascii="Times New Roman" w:hAnsi="Times New Roman" w:cs="Times New Roman"/>
          <w:iCs/>
          <w:sz w:val="24"/>
          <w:szCs w:val="24"/>
        </w:rPr>
        <w:t xml:space="preserve">unităţi sanitare care au în structură secţii, compartimente, ambulatorii de specialitate sau cabinete medicale, </w:t>
      </w:r>
    </w:p>
    <w:p w:rsidR="001E2511" w:rsidRPr="00B5021E" w:rsidRDefault="00E64A56"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w:t>
      </w:r>
      <w:r w:rsidR="001E2511" w:rsidRPr="00B5021E">
        <w:rPr>
          <w:rFonts w:ascii="Times New Roman" w:hAnsi="Times New Roman" w:cs="Times New Roman"/>
          <w:iCs/>
          <w:sz w:val="24"/>
          <w:szCs w:val="24"/>
        </w:rPr>
        <w:t>unităţi sanitare aparţinând ministerelor cu reţea sanitară proprie;</w:t>
      </w:r>
    </w:p>
    <w:p w:rsidR="001E2511" w:rsidRPr="00B5021E" w:rsidRDefault="00E64A56"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w:t>
      </w:r>
      <w:r w:rsidR="001E2511" w:rsidRPr="00B5021E">
        <w:rPr>
          <w:rFonts w:ascii="Times New Roman" w:hAnsi="Times New Roman" w:cs="Times New Roman"/>
          <w:iCs/>
          <w:sz w:val="24"/>
          <w:szCs w:val="24"/>
        </w:rPr>
        <w:t>farmacii cu circuit deschis;</w:t>
      </w:r>
    </w:p>
    <w:p w:rsidR="001E2511" w:rsidRPr="00B5021E" w:rsidRDefault="00041B7D" w:rsidP="008D3DAF">
      <w:pPr>
        <w:tabs>
          <w:tab w:val="left" w:pos="284"/>
        </w:tabs>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iCs/>
          <w:sz w:val="24"/>
          <w:szCs w:val="24"/>
        </w:rPr>
        <w:tab/>
      </w:r>
      <w:r w:rsidR="001E2511" w:rsidRPr="00B5021E">
        <w:rPr>
          <w:rFonts w:ascii="Times New Roman" w:hAnsi="Times New Roman" w:cs="Times New Roman"/>
          <w:b/>
          <w:iCs/>
          <w:sz w:val="24"/>
          <w:szCs w:val="24"/>
        </w:rPr>
        <w:t>2. terapie avansată CAR-T: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Institutul Clinic Fundeni - Bucureşti.</w:t>
      </w:r>
    </w:p>
    <w:p w:rsidR="00041B7D" w:rsidRPr="00B5021E" w:rsidRDefault="00041B7D" w:rsidP="008D3DAF">
      <w:pPr>
        <w:autoSpaceDE w:val="0"/>
        <w:autoSpaceDN w:val="0"/>
        <w:adjustRightInd w:val="0"/>
        <w:spacing w:after="0" w:line="240" w:lineRule="auto"/>
        <w:jc w:val="both"/>
        <w:rPr>
          <w:rFonts w:ascii="Times New Roman" w:hAnsi="Times New Roman" w:cs="Times New Roman"/>
          <w:b/>
          <w:bCs/>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b/>
          <w:bCs/>
          <w:sz w:val="24"/>
          <w:szCs w:val="24"/>
        </w:rPr>
        <w:t>Subprogramul de reconstrucţie mamară după afecţiuni oncologice prin endoprotezare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asigurarea endoprotezelor mamare pentru reconstrucţia mamară după afecţiuni oncologice.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Criterii de includere: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evaluare oncologică de etapă, care să avizeze explicit indicaţia de reconstrucţie mamară, imediată sau secundară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Criterii de excludere: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protocol terapeutic oncologic ce nu permite efectuarea tratamentului reconstructiv;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afecţiuni sistemice severe, care în urma evaluărilor interdisciplinare contraindică intervenţia sau anestezia generală.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număr de bolnavi trataţi/an: </w:t>
      </w:r>
      <w:r w:rsidR="00E64A56" w:rsidRPr="00B5021E">
        <w:rPr>
          <w:rFonts w:ascii="Times New Roman" w:hAnsi="Times New Roman" w:cs="Times New Roman"/>
          <w:iCs/>
          <w:sz w:val="24"/>
          <w:szCs w:val="24"/>
        </w:rPr>
        <w:t>203</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 cost mediu/bolnav tratat/an: </w:t>
      </w:r>
      <w:r w:rsidR="00E64A56" w:rsidRPr="00B5021E">
        <w:rPr>
          <w:rFonts w:ascii="Times New Roman" w:hAnsi="Times New Roman" w:cs="Times New Roman"/>
          <w:iCs/>
          <w:sz w:val="24"/>
          <w:szCs w:val="24"/>
        </w:rPr>
        <w:t xml:space="preserve">2.579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b/>
          <w:sz w:val="24"/>
          <w:szCs w:val="24"/>
        </w:rPr>
        <w:t>Natura cheltuielilor subprogramului:</w:t>
      </w:r>
      <w:r w:rsidRPr="00B5021E">
        <w:rPr>
          <w:rFonts w:ascii="Times New Roman" w:hAnsi="Times New Roman" w:cs="Times New Roman"/>
          <w:sz w:val="24"/>
          <w:szCs w:val="24"/>
        </w:rPr>
        <w:t xml:space="preserve"> endoproteze mamare pentru reconstrucţia mamară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"Bagdasar-Arsenie"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Chirurgie Plastică, Reconstructivă şi Arsuri "Steaua"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Militar de Urgenţă "Prof. Dr. Agrippa Ionescu"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Urgenţă Sf. Ioan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Universitar de Urgenţă Elias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h) Institutul Oncologic "Prof. Dr. Al. </w:t>
      </w:r>
      <w:proofErr w:type="spellStart"/>
      <w:r w:rsidRPr="00B5021E">
        <w:rPr>
          <w:rFonts w:ascii="Times New Roman" w:hAnsi="Times New Roman" w:cs="Times New Roman"/>
          <w:sz w:val="24"/>
          <w:szCs w:val="24"/>
        </w:rPr>
        <w:t>Trestioreanu</w:t>
      </w:r>
      <w:proofErr w:type="spellEnd"/>
      <w:r w:rsidRPr="00B5021E">
        <w:rPr>
          <w:rFonts w:ascii="Times New Roman" w:hAnsi="Times New Roman" w:cs="Times New Roman"/>
          <w:sz w:val="24"/>
          <w:szCs w:val="24"/>
        </w:rPr>
        <w:t>" Bucureşti;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w:t>
      </w:r>
      <w:r w:rsidR="001E2511" w:rsidRPr="00B5021E">
        <w:rPr>
          <w:rFonts w:ascii="Times New Roman" w:hAnsi="Times New Roman" w:cs="Times New Roman"/>
          <w:sz w:val="24"/>
          <w:szCs w:val="24"/>
        </w:rPr>
        <w:t>) Spitalul Clinic de Recuperare Cluj-Napoca;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w:t>
      </w:r>
      <w:r w:rsidR="001E2511" w:rsidRPr="00B5021E">
        <w:rPr>
          <w:rFonts w:ascii="Times New Roman" w:hAnsi="Times New Roman" w:cs="Times New Roman"/>
          <w:sz w:val="24"/>
          <w:szCs w:val="24"/>
        </w:rPr>
        <w:t>) Spitalul Judeţean de Urgenţă Constanţa;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001E2511" w:rsidRPr="00B5021E">
        <w:rPr>
          <w:rFonts w:ascii="Times New Roman" w:hAnsi="Times New Roman" w:cs="Times New Roman"/>
          <w:sz w:val="24"/>
          <w:szCs w:val="24"/>
        </w:rPr>
        <w:t>) Spitalul Clinic Judeţean de Urgenţă Craiova;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w:t>
      </w:r>
      <w:r w:rsidR="001E2511" w:rsidRPr="00B5021E">
        <w:rPr>
          <w:rFonts w:ascii="Times New Roman" w:hAnsi="Times New Roman" w:cs="Times New Roman"/>
          <w:sz w:val="24"/>
          <w:szCs w:val="24"/>
        </w:rPr>
        <w:t>) Spitalul Clinic Judeţean de Urgenţă "Sfântul Spiridon" Iaşi;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m</w:t>
      </w:r>
      <w:r w:rsidR="001E2511" w:rsidRPr="00B5021E">
        <w:rPr>
          <w:rFonts w:ascii="Times New Roman" w:hAnsi="Times New Roman" w:cs="Times New Roman"/>
          <w:sz w:val="24"/>
          <w:szCs w:val="24"/>
        </w:rPr>
        <w:t>) Spitalul Clinic Judeţean Oradea;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w:t>
      </w:r>
      <w:r w:rsidR="001E2511" w:rsidRPr="00B5021E">
        <w:rPr>
          <w:rFonts w:ascii="Times New Roman" w:hAnsi="Times New Roman" w:cs="Times New Roman"/>
          <w:sz w:val="24"/>
          <w:szCs w:val="24"/>
        </w:rPr>
        <w:t>) Spitalul Clinic Judeţean de Urgenţă Târgu Mureş;</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w:t>
      </w:r>
      <w:r w:rsidR="001E2511" w:rsidRPr="00B5021E">
        <w:rPr>
          <w:rFonts w:ascii="Times New Roman" w:hAnsi="Times New Roman" w:cs="Times New Roman"/>
          <w:sz w:val="24"/>
          <w:szCs w:val="24"/>
        </w:rPr>
        <w:t>) Spitalul Clinic Judeţean de Urgenţă Timişoara;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w:t>
      </w:r>
      <w:r w:rsidR="001E2511" w:rsidRPr="00B5021E">
        <w:rPr>
          <w:rFonts w:ascii="Times New Roman" w:hAnsi="Times New Roman" w:cs="Times New Roman"/>
          <w:sz w:val="24"/>
          <w:szCs w:val="24"/>
        </w:rPr>
        <w:t>) Spitalul Clinic Municipal de Urgenţă Timişoara;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w:t>
      </w:r>
      <w:r w:rsidR="001E2511" w:rsidRPr="00B5021E">
        <w:rPr>
          <w:rFonts w:ascii="Times New Roman" w:hAnsi="Times New Roman" w:cs="Times New Roman"/>
          <w:sz w:val="24"/>
          <w:szCs w:val="24"/>
        </w:rPr>
        <w:t>) Institutul Regional de Oncologie Iaşi;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w:t>
      </w:r>
      <w:r w:rsidR="001E2511" w:rsidRPr="00B5021E">
        <w:rPr>
          <w:rFonts w:ascii="Times New Roman" w:hAnsi="Times New Roman" w:cs="Times New Roman"/>
          <w:sz w:val="24"/>
          <w:szCs w:val="24"/>
        </w:rPr>
        <w:t>) Spital Universitar de Urgenţă Militar Central "Dr. Carol Davila";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1E2511" w:rsidRPr="00B5021E">
        <w:rPr>
          <w:rFonts w:ascii="Times New Roman" w:hAnsi="Times New Roman" w:cs="Times New Roman"/>
          <w:iCs/>
          <w:sz w:val="24"/>
          <w:szCs w:val="24"/>
        </w:rPr>
        <w:t>) Institutul Oncologic "Prof. Dr. I. Chiricuţă" Cluj-Napoca.</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E64A56" w:rsidRPr="00B5021E" w:rsidRDefault="001E2511" w:rsidP="008D3DAF">
      <w:pPr>
        <w:autoSpaceDE w:val="0"/>
        <w:autoSpaceDN w:val="0"/>
        <w:adjustRightInd w:val="0"/>
        <w:spacing w:after="0" w:line="240" w:lineRule="auto"/>
        <w:ind w:firstLine="567"/>
        <w:jc w:val="both"/>
        <w:rPr>
          <w:rFonts w:ascii="Times New Roman" w:hAnsi="Times New Roman" w:cs="Times New Roman"/>
          <w:b/>
          <w:bCs/>
          <w:sz w:val="24"/>
          <w:szCs w:val="24"/>
        </w:rPr>
      </w:pPr>
      <w:r w:rsidRPr="00B5021E">
        <w:rPr>
          <w:rFonts w:ascii="Times New Roman" w:hAnsi="Times New Roman" w:cs="Times New Roman"/>
          <w:b/>
          <w:bCs/>
          <w:sz w:val="24"/>
          <w:szCs w:val="24"/>
        </w:rPr>
        <w:t>Subprogramul de diagnostic şi de monitorizare a bolii minime reziduale a bolnavilor cu leucemii acute prin imunofenotipare, examen citogenetic şi/sau FISH şi examen de biologi</w:t>
      </w:r>
      <w:r w:rsidR="009C7ED1" w:rsidRPr="00B5021E">
        <w:rPr>
          <w:rFonts w:ascii="Times New Roman" w:hAnsi="Times New Roman" w:cs="Times New Roman"/>
          <w:b/>
          <w:bCs/>
          <w:sz w:val="24"/>
          <w:szCs w:val="24"/>
        </w:rPr>
        <w:t>e moleculară la copii şi adulţi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asigurarea serviciilor pentru diagnosticul iniţial şi de certitudine al leucemiei acute şi pentru monitorizarea bolii minime reziduale a bolnavilor cu leucemii acute.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includere: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diagnosticul iniţial şi de certitudine al leucemiei acute: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cu diagnostic prezumtiv de leucemie acută dovedit obligatoriu printr-un examen citomorfologic efectuat anterior trimiterii spre investigare complexă prin imunofenotipare, citogenetică şi biologie moleculară;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b) monitorizarea bolii minime reziduale a bolnavilor cu leucemii acute;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cu diagnostic de leucemie acută în tratament medicamentos.</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beneficiari de servicii pentru diagnosticul iniţial al leucemiei acute/an: </w:t>
      </w:r>
      <w:r w:rsidR="00E64A56" w:rsidRPr="00B5021E">
        <w:rPr>
          <w:rFonts w:ascii="Times New Roman" w:hAnsi="Times New Roman" w:cs="Times New Roman"/>
          <w:iCs/>
          <w:sz w:val="24"/>
          <w:szCs w:val="24"/>
        </w:rPr>
        <w:t>321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bolnavi beneficiari de servicii pentru diagnosticul de certitudine al leucemiei acute prin imunofenotipare/an: </w:t>
      </w:r>
      <w:r w:rsidR="00E64A56" w:rsidRPr="00B5021E">
        <w:rPr>
          <w:rFonts w:ascii="Times New Roman" w:hAnsi="Times New Roman" w:cs="Times New Roman"/>
          <w:iCs/>
          <w:sz w:val="24"/>
          <w:szCs w:val="24"/>
        </w:rPr>
        <w:t>766</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număr de bolnavi beneficiari de servicii pentru diagnosticul de certitudine al leucemiei acute prin examen citogenetic şi/sau FISH/an: </w:t>
      </w:r>
      <w:r w:rsidR="00E64A56" w:rsidRPr="00B5021E">
        <w:rPr>
          <w:rFonts w:ascii="Times New Roman" w:hAnsi="Times New Roman" w:cs="Times New Roman"/>
          <w:iCs/>
          <w:sz w:val="24"/>
          <w:szCs w:val="24"/>
        </w:rPr>
        <w:t>324</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număr de bolnavi beneficiari de servicii pentru diagnosticul de certitudine al leucemiei acute prin examen de biologie moleculară/an: </w:t>
      </w:r>
      <w:r w:rsidR="00E64A56" w:rsidRPr="00B5021E">
        <w:rPr>
          <w:rFonts w:ascii="Times New Roman" w:hAnsi="Times New Roman" w:cs="Times New Roman"/>
          <w:iCs/>
          <w:sz w:val="24"/>
          <w:szCs w:val="24"/>
        </w:rPr>
        <w:t>509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număr de bolnavi cu diagnostic de leucemie acută beneficiari de servicii de monitorizare a bolii minime reziduale prin imunofenotipare/an: </w:t>
      </w:r>
      <w:r w:rsidR="00E64A56" w:rsidRPr="00B5021E">
        <w:rPr>
          <w:rFonts w:ascii="Times New Roman" w:hAnsi="Times New Roman" w:cs="Times New Roman"/>
          <w:iCs/>
          <w:sz w:val="24"/>
          <w:szCs w:val="24"/>
        </w:rPr>
        <w:t>524</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număr de bolnavi cu diagnostic de leucemie acută beneficiari de servicii de monitorizare a bolii minime reziduale prin examen citogenetic şi/sau FISH/an: </w:t>
      </w:r>
      <w:r w:rsidR="00E64A56" w:rsidRPr="00B5021E">
        <w:rPr>
          <w:rFonts w:ascii="Times New Roman" w:hAnsi="Times New Roman" w:cs="Times New Roman"/>
          <w:iCs/>
          <w:sz w:val="24"/>
          <w:szCs w:val="24"/>
        </w:rPr>
        <w:t>61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g) număr de bolnavi cu diagnostic de leucemie acută beneficiari de servicii de monitorizare a bolii minime reziduale prin examen de biologie moleculară/an: </w:t>
      </w:r>
      <w:r w:rsidR="00554149" w:rsidRPr="00B5021E">
        <w:rPr>
          <w:rFonts w:ascii="Times New Roman" w:hAnsi="Times New Roman" w:cs="Times New Roman"/>
          <w:iCs/>
          <w:sz w:val="24"/>
          <w:szCs w:val="24"/>
        </w:rPr>
        <w:t>292</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NOTĂ: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Bolnavul care a beneficiat de servicii pentru diagnosticul iniţial al leucemiei acute poate efectua 1, 2 sau 3 dintre examenele pentru diagnostic de certitudine.</w:t>
      </w:r>
    </w:p>
    <w:p w:rsidR="00041B7D" w:rsidRPr="00B5021E" w:rsidRDefault="00041B7D" w:rsidP="008D3DAF">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tarif/bolnav beneficiar de serviciu pentru diagnosticul iniţial al leucemiei acute (</w:t>
      </w:r>
      <w:proofErr w:type="spellStart"/>
      <w:r w:rsidRPr="00B5021E">
        <w:rPr>
          <w:rFonts w:ascii="Times New Roman" w:hAnsi="Times New Roman" w:cs="Times New Roman"/>
          <w:sz w:val="24"/>
          <w:szCs w:val="24"/>
        </w:rPr>
        <w:t>medulogramă</w:t>
      </w:r>
      <w:proofErr w:type="spellEnd"/>
      <w:r w:rsidRPr="00B5021E">
        <w:rPr>
          <w:rFonts w:ascii="Times New Roman" w:hAnsi="Times New Roman" w:cs="Times New Roman"/>
          <w:sz w:val="24"/>
          <w:szCs w:val="24"/>
        </w:rPr>
        <w:t xml:space="preserve"> şi/sau examen citologic al frotiului sanguin, coloraţii citochimice): 201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tarif/bolnav beneficiar de serviciu pentru diagnosticul de certitudine al leucemiei acute prin imunofenotipare: 1.309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c) tarif/bolnav beneficiar de serviciu pentru diagnosticul de certitudine al leucemiei acute prin examen citogenetic şi/sau FISH: 834,5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tarif/bolnav beneficiar de serviciu pentru diagnosticul de certitudine al leucemiei acute prin examen de biologie moleculară: 600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tarif/bolnav cu diagnostic de leucemie acută beneficiar de serviciu pentru monitorizarea bolii minime reziduale prin imunofenotipare: 1.309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tarif/bolnav cu diagnostic de leucemie acută beneficiar de serviciu pentru monitorizarea bolii minime reziduale prin examen citogenetic şi/sau FISH: 834,5 lei;</w:t>
      </w:r>
    </w:p>
    <w:p w:rsidR="0023305C"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tarif/bolnav cu diagnostic de leucemie acută beneficiar de servicii pentru monitorizarea bolii minime reziduale prin examen de biologie moleculară: 600 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subprogramului: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servicii pentru diagnosticul iniţial şi de certitudine al leucemiilor acute şi pentru monitorizarea bolii minime reziduale a bolnavilor cu leucemii acute.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Clinic Fundeni;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Colţea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Urgenţă pentru Copii "Louis Ţurcanu"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Institutul Oncologic "Prof. Dr. I. Chiricuţă"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Institutul Regional de Oncologie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Târgu Mureş.</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554149" w:rsidRPr="00B5021E" w:rsidRDefault="001E2511" w:rsidP="008D3DAF">
      <w:pPr>
        <w:autoSpaceDE w:val="0"/>
        <w:autoSpaceDN w:val="0"/>
        <w:adjustRightInd w:val="0"/>
        <w:spacing w:after="0" w:line="240" w:lineRule="auto"/>
        <w:ind w:firstLine="720"/>
        <w:jc w:val="both"/>
        <w:rPr>
          <w:rFonts w:ascii="Times New Roman" w:hAnsi="Times New Roman" w:cs="Times New Roman"/>
          <w:b/>
          <w:bCs/>
          <w:sz w:val="24"/>
          <w:szCs w:val="24"/>
        </w:rPr>
      </w:pPr>
      <w:r w:rsidRPr="00B5021E">
        <w:rPr>
          <w:rFonts w:ascii="Times New Roman" w:hAnsi="Times New Roman" w:cs="Times New Roman"/>
          <w:b/>
          <w:bCs/>
          <w:sz w:val="24"/>
          <w:szCs w:val="24"/>
        </w:rPr>
        <w:t>Subprogramul de radioterapie a bolnavilor cu afecţiuni oncologice realizat</w:t>
      </w:r>
      <w:r w:rsidR="009C7ED1" w:rsidRPr="00B5021E">
        <w:rPr>
          <w:rFonts w:ascii="Times New Roman" w:hAnsi="Times New Roman" w:cs="Times New Roman"/>
          <w:b/>
          <w:bCs/>
          <w:sz w:val="24"/>
          <w:szCs w:val="24"/>
        </w:rPr>
        <w:t>e în regim de spitalizare de zi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sz w:val="24"/>
          <w:szCs w:val="24"/>
        </w:rPr>
        <w:t>- asigurarea serviciilor de radioterapie (</w:t>
      </w:r>
      <w:proofErr w:type="spellStart"/>
      <w:r w:rsidRPr="00B5021E">
        <w:rPr>
          <w:rFonts w:ascii="Times New Roman" w:hAnsi="Times New Roman" w:cs="Times New Roman"/>
          <w:sz w:val="24"/>
          <w:szCs w:val="24"/>
        </w:rPr>
        <w:t>radioterapie</w:t>
      </w:r>
      <w:proofErr w:type="spellEnd"/>
      <w:r w:rsidRPr="00B5021E">
        <w:rPr>
          <w:rFonts w:ascii="Times New Roman" w:hAnsi="Times New Roman" w:cs="Times New Roman"/>
          <w:sz w:val="24"/>
          <w:szCs w:val="24"/>
        </w:rPr>
        <w:t xml:space="preserve"> cu ortovoltaj, radioterapie cu accelerator liniar 2D, radioterapie cu accelerator liniar 3D, radioterapie IMRT, brahiterapie) a bolnavilor cu afecţiuni oncologice.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 a bolnavilor oncologici: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sz w:val="24"/>
          <w:szCs w:val="24"/>
        </w:rPr>
        <w:t>a) criterii de includere</w:t>
      </w:r>
      <w:r w:rsidRPr="00B5021E">
        <w:rPr>
          <w:rFonts w:ascii="Times New Roman" w:hAnsi="Times New Roman" w:cs="Times New Roman"/>
          <w:sz w:val="24"/>
          <w:szCs w:val="24"/>
        </w:rPr>
        <w:t xml:space="preserve">: bolnavi cu afecţiuni oncologice, la recomandarea comisiei medicale de indicaţie terapeutică formată din cel puţin un medic radioterapeut, un medic oncolog şi medicul curant al bolnavului, putând face apel în funcţie de caz la următoarele specialităţi: chirurgie, </w:t>
      </w:r>
      <w:proofErr w:type="spellStart"/>
      <w:r w:rsidRPr="00B5021E">
        <w:rPr>
          <w:rFonts w:ascii="Times New Roman" w:hAnsi="Times New Roman" w:cs="Times New Roman"/>
          <w:sz w:val="24"/>
          <w:szCs w:val="24"/>
        </w:rPr>
        <w:t>chirurgie</w:t>
      </w:r>
      <w:proofErr w:type="spellEnd"/>
      <w:r w:rsidRPr="00B5021E">
        <w:rPr>
          <w:rFonts w:ascii="Times New Roman" w:hAnsi="Times New Roman" w:cs="Times New Roman"/>
          <w:sz w:val="24"/>
          <w:szCs w:val="24"/>
        </w:rPr>
        <w:t xml:space="preserve"> oncologică, imagistică medicală, anatomopatologie;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sz w:val="24"/>
          <w:szCs w:val="24"/>
        </w:rPr>
        <w:t>b) criterii de întrerupere</w:t>
      </w:r>
      <w:r w:rsidRPr="00B5021E">
        <w:rPr>
          <w:rFonts w:ascii="Times New Roman" w:hAnsi="Times New Roman" w:cs="Times New Roman"/>
          <w:sz w:val="24"/>
          <w:szCs w:val="24"/>
        </w:rPr>
        <w:t xml:space="preserve">: întreruperea tratamentului prin radioterapie poate fi propusă de către medicul radioterapeut curant comisiei de indicaţie terapeutică în următoarele situaţii: decizia </w:t>
      </w:r>
      <w:r w:rsidR="00C86C56" w:rsidRPr="00B5021E">
        <w:rPr>
          <w:rFonts w:ascii="Times New Roman" w:hAnsi="Times New Roman" w:cs="Times New Roman"/>
          <w:sz w:val="24"/>
          <w:szCs w:val="24"/>
        </w:rPr>
        <w:t>bolnav</w:t>
      </w:r>
      <w:r w:rsidRPr="00B5021E">
        <w:rPr>
          <w:rFonts w:ascii="Times New Roman" w:hAnsi="Times New Roman" w:cs="Times New Roman"/>
          <w:sz w:val="24"/>
          <w:szCs w:val="24"/>
        </w:rPr>
        <w:t xml:space="preserve">ului, evoluţia bolii sub tratament, apariţia de efecte secundare sau complicaţii acute ale tratamentului care pun în pericol viaţa </w:t>
      </w:r>
      <w:r w:rsidR="00C86C56" w:rsidRPr="00B5021E">
        <w:rPr>
          <w:rFonts w:ascii="Times New Roman" w:hAnsi="Times New Roman" w:cs="Times New Roman"/>
          <w:sz w:val="24"/>
          <w:szCs w:val="24"/>
        </w:rPr>
        <w:t>bolnav</w:t>
      </w:r>
      <w:r w:rsidRPr="00B5021E">
        <w:rPr>
          <w:rFonts w:ascii="Times New Roman" w:hAnsi="Times New Roman" w:cs="Times New Roman"/>
          <w:sz w:val="24"/>
          <w:szCs w:val="24"/>
        </w:rPr>
        <w:t>ului, evoluţia la distanţă a bolii în timpul radioterapiei.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Indicaţii de tratament de radioterapie: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Radioterapie cu ortovoltaj/</w:t>
      </w:r>
      <w:proofErr w:type="spellStart"/>
      <w:r w:rsidRPr="00B5021E">
        <w:rPr>
          <w:rFonts w:ascii="Times New Roman" w:hAnsi="Times New Roman" w:cs="Times New Roman"/>
          <w:sz w:val="24"/>
          <w:szCs w:val="24"/>
        </w:rPr>
        <w:t>kilovoltaj</w:t>
      </w:r>
      <w:proofErr w:type="spellEnd"/>
      <w:r w:rsidRPr="00B5021E">
        <w:rPr>
          <w:rFonts w:ascii="Times New Roman" w:hAnsi="Times New Roman" w:cs="Times New Roman"/>
          <w:sz w:val="24"/>
          <w:szCs w:val="24"/>
        </w:rPr>
        <w:t xml:space="preserve"> - tumori cutanate, tumori superficiale la care se poate documenta că izodoza de 90% se suprapune tumorii, în condiţii ideale (constante electrice, filtrare, geometria fasciculelor), tumori semiprofunde şi profunde;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w:t>
      </w:r>
      <w:r w:rsidR="001E2511" w:rsidRPr="00B5021E">
        <w:rPr>
          <w:rFonts w:ascii="Times New Roman" w:hAnsi="Times New Roman" w:cs="Times New Roman"/>
          <w:sz w:val="24"/>
          <w:szCs w:val="24"/>
        </w:rPr>
        <w:t xml:space="preserve">) Radioterapie cu accelerator liniar 2D - tratamente paliative sau simptomatice, tratamente cu intenţie curativă la </w:t>
      </w:r>
      <w:r w:rsidR="00C86C56" w:rsidRPr="00B5021E">
        <w:rPr>
          <w:rFonts w:ascii="Times New Roman" w:hAnsi="Times New Roman" w:cs="Times New Roman"/>
          <w:sz w:val="24"/>
          <w:szCs w:val="24"/>
        </w:rPr>
        <w:t>bolnavi</w:t>
      </w:r>
      <w:r w:rsidR="001E2511" w:rsidRPr="00B5021E">
        <w:rPr>
          <w:rFonts w:ascii="Times New Roman" w:hAnsi="Times New Roman" w:cs="Times New Roman"/>
          <w:sz w:val="24"/>
          <w:szCs w:val="24"/>
        </w:rPr>
        <w:t xml:space="preserve"> selecţionaţi (pelvis prin tehnica "box", cancer mamar, cancere ORL - ex. cancer laringian operat);</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1E2511" w:rsidRPr="00B5021E">
        <w:rPr>
          <w:rFonts w:ascii="Times New Roman" w:hAnsi="Times New Roman" w:cs="Times New Roman"/>
          <w:sz w:val="24"/>
          <w:szCs w:val="24"/>
        </w:rPr>
        <w:t xml:space="preserve">) Radioterapie cu accelerator liniar 3D - tratamente cu intenţie curativă, </w:t>
      </w:r>
      <w:proofErr w:type="spellStart"/>
      <w:r w:rsidR="001E2511" w:rsidRPr="00B5021E">
        <w:rPr>
          <w:rFonts w:ascii="Times New Roman" w:hAnsi="Times New Roman" w:cs="Times New Roman"/>
          <w:sz w:val="24"/>
          <w:szCs w:val="24"/>
        </w:rPr>
        <w:t>paliaţie</w:t>
      </w:r>
      <w:proofErr w:type="spellEnd"/>
      <w:r w:rsidR="001E2511" w:rsidRPr="00B5021E">
        <w:rPr>
          <w:rFonts w:ascii="Times New Roman" w:hAnsi="Times New Roman" w:cs="Times New Roman"/>
          <w:sz w:val="24"/>
          <w:szCs w:val="24"/>
        </w:rPr>
        <w:t xml:space="preserve"> sau tratamente simptomatice la </w:t>
      </w:r>
      <w:r w:rsidR="00C86C56" w:rsidRPr="00B5021E">
        <w:rPr>
          <w:rFonts w:ascii="Times New Roman" w:hAnsi="Times New Roman" w:cs="Times New Roman"/>
          <w:sz w:val="24"/>
          <w:szCs w:val="24"/>
        </w:rPr>
        <w:t>bolnavi</w:t>
      </w:r>
      <w:r w:rsidR="001E2511" w:rsidRPr="00B5021E">
        <w:rPr>
          <w:rFonts w:ascii="Times New Roman" w:hAnsi="Times New Roman" w:cs="Times New Roman"/>
          <w:sz w:val="24"/>
          <w:szCs w:val="24"/>
        </w:rPr>
        <w:t xml:space="preserve"> selecţionaţi - speranţa de viaţă neafectată de patologie asociată, tumori cerebrale, iradieri profilactice;</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d</w:t>
      </w:r>
      <w:r w:rsidR="001E2511" w:rsidRPr="00B5021E">
        <w:rPr>
          <w:rFonts w:ascii="Times New Roman" w:hAnsi="Times New Roman" w:cs="Times New Roman"/>
          <w:sz w:val="24"/>
          <w:szCs w:val="24"/>
        </w:rPr>
        <w:t>) IMRT - tratamentul radiologic în cancerele ORL, cancerul prostatei, iradierea recidivelor sau a tumorilor după "</w:t>
      </w:r>
      <w:proofErr w:type="spellStart"/>
      <w:r w:rsidR="001E2511" w:rsidRPr="00B5021E">
        <w:rPr>
          <w:rFonts w:ascii="Times New Roman" w:hAnsi="Times New Roman" w:cs="Times New Roman"/>
          <w:sz w:val="24"/>
          <w:szCs w:val="24"/>
        </w:rPr>
        <w:t>geographic</w:t>
      </w:r>
      <w:proofErr w:type="spellEnd"/>
      <w:r w:rsidR="001E2511" w:rsidRPr="00B5021E">
        <w:rPr>
          <w:rFonts w:ascii="Times New Roman" w:hAnsi="Times New Roman" w:cs="Times New Roman"/>
          <w:sz w:val="24"/>
          <w:szCs w:val="24"/>
        </w:rPr>
        <w:t xml:space="preserve"> miss", în toate situaţiile în care se poate documenta o distribuţie mai bună a dozei faţă de iradierea 3D conformaţională - tumori cerebrale sau ale sistemului nervos central (ex. iradiere </w:t>
      </w:r>
      <w:proofErr w:type="spellStart"/>
      <w:r w:rsidR="001E2511" w:rsidRPr="00B5021E">
        <w:rPr>
          <w:rFonts w:ascii="Times New Roman" w:hAnsi="Times New Roman" w:cs="Times New Roman"/>
          <w:sz w:val="24"/>
          <w:szCs w:val="24"/>
        </w:rPr>
        <w:t>cranio-spinală</w:t>
      </w:r>
      <w:proofErr w:type="spellEnd"/>
      <w:r w:rsidR="001E2511" w:rsidRPr="00B5021E">
        <w:rPr>
          <w:rFonts w:ascii="Times New Roman" w:hAnsi="Times New Roman" w:cs="Times New Roman"/>
          <w:sz w:val="24"/>
          <w:szCs w:val="24"/>
        </w:rPr>
        <w:t xml:space="preserve">), iradiere după intervenţii limitate în cancerul mamar, la </w:t>
      </w:r>
      <w:r w:rsidR="00C86C56" w:rsidRPr="00B5021E">
        <w:rPr>
          <w:rFonts w:ascii="Times New Roman" w:hAnsi="Times New Roman" w:cs="Times New Roman"/>
          <w:sz w:val="24"/>
          <w:szCs w:val="24"/>
        </w:rPr>
        <w:t>bolnav</w:t>
      </w:r>
      <w:r w:rsidR="001E2511" w:rsidRPr="00B5021E">
        <w:rPr>
          <w:rFonts w:ascii="Times New Roman" w:hAnsi="Times New Roman" w:cs="Times New Roman"/>
          <w:sz w:val="24"/>
          <w:szCs w:val="24"/>
        </w:rPr>
        <w:t xml:space="preserve">e cu sâni mari, iradierea peretelui toracic după </w:t>
      </w:r>
      <w:proofErr w:type="spellStart"/>
      <w:r w:rsidR="001E2511" w:rsidRPr="00B5021E">
        <w:rPr>
          <w:rFonts w:ascii="Times New Roman" w:hAnsi="Times New Roman" w:cs="Times New Roman"/>
          <w:sz w:val="24"/>
          <w:szCs w:val="24"/>
        </w:rPr>
        <w:t>mastectomie</w:t>
      </w:r>
      <w:proofErr w:type="spellEnd"/>
      <w:r w:rsidR="001E2511" w:rsidRPr="00B5021E">
        <w:rPr>
          <w:rFonts w:ascii="Times New Roman" w:hAnsi="Times New Roman" w:cs="Times New Roman"/>
          <w:sz w:val="24"/>
          <w:szCs w:val="24"/>
        </w:rPr>
        <w:t xml:space="preserve">, cancer esofagian, cancer pulmonar cu intenţie curativă, cancer al canalului anal, cancerul </w:t>
      </w:r>
      <w:proofErr w:type="spellStart"/>
      <w:r w:rsidR="001E2511" w:rsidRPr="00B5021E">
        <w:rPr>
          <w:rFonts w:ascii="Times New Roman" w:hAnsi="Times New Roman" w:cs="Times New Roman"/>
          <w:sz w:val="24"/>
          <w:szCs w:val="24"/>
        </w:rPr>
        <w:t>traheei</w:t>
      </w:r>
      <w:proofErr w:type="spellEnd"/>
      <w:r w:rsidR="001E2511" w:rsidRPr="00B5021E">
        <w:rPr>
          <w:rFonts w:ascii="Times New Roman" w:hAnsi="Times New Roman" w:cs="Times New Roman"/>
          <w:sz w:val="24"/>
          <w:szCs w:val="24"/>
        </w:rPr>
        <w:t>, radioterapie pediatrică;</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1E2511" w:rsidRPr="00B5021E">
        <w:rPr>
          <w:rFonts w:ascii="Times New Roman" w:hAnsi="Times New Roman" w:cs="Times New Roman"/>
          <w:sz w:val="24"/>
          <w:szCs w:val="24"/>
        </w:rPr>
        <w:t>) Brahiterapie: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Brahiterapie </w:t>
      </w:r>
      <w:proofErr w:type="spellStart"/>
      <w:r w:rsidRPr="00B5021E">
        <w:rPr>
          <w:rFonts w:ascii="Times New Roman" w:hAnsi="Times New Roman" w:cs="Times New Roman"/>
          <w:sz w:val="24"/>
          <w:szCs w:val="24"/>
        </w:rPr>
        <w:t>intracavitară</w:t>
      </w:r>
      <w:proofErr w:type="spellEnd"/>
      <w:r w:rsidRPr="00B5021E">
        <w:rPr>
          <w:rFonts w:ascii="Times New Roman" w:hAnsi="Times New Roman" w:cs="Times New Roman"/>
          <w:sz w:val="24"/>
          <w:szCs w:val="24"/>
        </w:rPr>
        <w:t xml:space="preserve"> - iradiere exclusivă sau suplimentarea dozei în cancerele colului şi corpului uterin, iradiere paliativă </w:t>
      </w:r>
      <w:proofErr w:type="spellStart"/>
      <w:r w:rsidRPr="00B5021E">
        <w:rPr>
          <w:rFonts w:ascii="Times New Roman" w:hAnsi="Times New Roman" w:cs="Times New Roman"/>
          <w:sz w:val="24"/>
          <w:szCs w:val="24"/>
        </w:rPr>
        <w:t>endobronşică</w:t>
      </w:r>
      <w:proofErr w:type="spellEnd"/>
      <w:r w:rsidRPr="00B5021E">
        <w:rPr>
          <w:rFonts w:ascii="Times New Roman" w:hAnsi="Times New Roman" w:cs="Times New Roman"/>
          <w:sz w:val="24"/>
          <w:szCs w:val="24"/>
        </w:rPr>
        <w:t xml:space="preserve"> sau esofagiană, cancere ale rinofaringelui accesibile, pentru suplimentarea dozei sau iradierea paliativă a recidivelor, cancerul foselor nazale, cancerul conductului auditiv extern, tumori ale vaginului, rectului şi anusului;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Brahiterapie interstiţială - cancerul canalului anal, cancerul sânului, cancerul prostatei, cancerul pleoapei, sarcoame, tumori superficiale;</w:t>
      </w:r>
    </w:p>
    <w:p w:rsidR="001C4809"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Brahiterapie de contact - foloseşte aplicatori speciali, pentru tumori cutanate sau superficiale.</w:t>
      </w:r>
    </w:p>
    <w:p w:rsidR="00EC3131" w:rsidRPr="00B5021E" w:rsidRDefault="00EC3131" w:rsidP="008D3DAF">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EC313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cu afecţiuni oncologice trataţi prin radioterapie cu ortovoltaj/an: </w:t>
      </w:r>
      <w:r w:rsidR="00554149" w:rsidRPr="00B5021E">
        <w:rPr>
          <w:rFonts w:ascii="Times New Roman" w:hAnsi="Times New Roman" w:cs="Times New Roman"/>
          <w:iCs/>
          <w:sz w:val="24"/>
          <w:szCs w:val="24"/>
        </w:rPr>
        <w:t>113</w:t>
      </w:r>
      <w:r w:rsidRPr="00B5021E">
        <w:rPr>
          <w:rFonts w:ascii="Times New Roman" w:hAnsi="Times New Roman" w:cs="Times New Roman"/>
          <w:iCs/>
          <w:sz w:val="24"/>
          <w:szCs w:val="24"/>
        </w:rPr>
        <w:t>;</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w:t>
      </w:r>
      <w:r w:rsidR="001E2511" w:rsidRPr="00B5021E">
        <w:rPr>
          <w:rFonts w:ascii="Times New Roman" w:hAnsi="Times New Roman" w:cs="Times New Roman"/>
          <w:iCs/>
          <w:sz w:val="24"/>
          <w:szCs w:val="24"/>
        </w:rPr>
        <w:t xml:space="preserve">) număr de bolnavi cu afecţiuni oncologice trataţi prin radioterapie cu accelerator liniar 2D/an: </w:t>
      </w:r>
      <w:r w:rsidR="00554149" w:rsidRPr="00B5021E">
        <w:rPr>
          <w:rFonts w:ascii="Times New Roman" w:hAnsi="Times New Roman" w:cs="Times New Roman"/>
          <w:iCs/>
          <w:sz w:val="24"/>
          <w:szCs w:val="24"/>
        </w:rPr>
        <w:t>255</w:t>
      </w:r>
      <w:r w:rsidR="001E2511" w:rsidRPr="00B5021E">
        <w:rPr>
          <w:rFonts w:ascii="Times New Roman" w:hAnsi="Times New Roman" w:cs="Times New Roman"/>
          <w:iCs/>
          <w:sz w:val="24"/>
          <w:szCs w:val="24"/>
        </w:rPr>
        <w:t>;</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w:t>
      </w:r>
      <w:r w:rsidR="001E2511" w:rsidRPr="00B5021E">
        <w:rPr>
          <w:rFonts w:ascii="Times New Roman" w:hAnsi="Times New Roman" w:cs="Times New Roman"/>
          <w:iCs/>
          <w:sz w:val="24"/>
          <w:szCs w:val="24"/>
        </w:rPr>
        <w:t xml:space="preserve">) număr de bolnavi cu afecţiuni oncologice trataţi prin radioterapie cu accelerator liniar 3D/an: </w:t>
      </w:r>
      <w:r w:rsidR="00554149" w:rsidRPr="00B5021E">
        <w:rPr>
          <w:rFonts w:ascii="Times New Roman" w:hAnsi="Times New Roman" w:cs="Times New Roman"/>
          <w:iCs/>
          <w:sz w:val="24"/>
          <w:szCs w:val="24"/>
        </w:rPr>
        <w:t>3.856</w:t>
      </w:r>
      <w:r w:rsidR="001E2511" w:rsidRPr="00B5021E">
        <w:rPr>
          <w:rFonts w:ascii="Times New Roman" w:hAnsi="Times New Roman" w:cs="Times New Roman"/>
          <w:iCs/>
          <w:sz w:val="24"/>
          <w:szCs w:val="24"/>
        </w:rPr>
        <w:t>;</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w:t>
      </w:r>
      <w:r w:rsidR="001E2511" w:rsidRPr="00B5021E">
        <w:rPr>
          <w:rFonts w:ascii="Times New Roman" w:hAnsi="Times New Roman" w:cs="Times New Roman"/>
          <w:iCs/>
          <w:sz w:val="24"/>
          <w:szCs w:val="24"/>
        </w:rPr>
        <w:t xml:space="preserve">) număr de bolnavi cu afecţiuni oncologice trataţi prin radioterapie IMRT/an: </w:t>
      </w:r>
      <w:r w:rsidR="00554149" w:rsidRPr="00B5021E">
        <w:rPr>
          <w:rFonts w:ascii="Times New Roman" w:hAnsi="Times New Roman" w:cs="Times New Roman"/>
          <w:iCs/>
          <w:sz w:val="24"/>
          <w:szCs w:val="24"/>
        </w:rPr>
        <w:t>18.972</w:t>
      </w:r>
      <w:r w:rsidR="001E2511" w:rsidRPr="00B5021E">
        <w:rPr>
          <w:rFonts w:ascii="Times New Roman" w:hAnsi="Times New Roman" w:cs="Times New Roman"/>
          <w:iCs/>
          <w:sz w:val="24"/>
          <w:szCs w:val="24"/>
        </w:rPr>
        <w:t>;</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w:t>
      </w:r>
      <w:r w:rsidR="001E2511" w:rsidRPr="00B5021E">
        <w:rPr>
          <w:rFonts w:ascii="Times New Roman" w:hAnsi="Times New Roman" w:cs="Times New Roman"/>
          <w:iCs/>
          <w:sz w:val="24"/>
          <w:szCs w:val="24"/>
        </w:rPr>
        <w:t xml:space="preserve">) număr de bolnavi cu afecţiuni oncologice trataţi prin brahiterapie/an: </w:t>
      </w:r>
      <w:r w:rsidR="007B4DC7" w:rsidRPr="00B5021E">
        <w:rPr>
          <w:rFonts w:ascii="Times New Roman" w:hAnsi="Times New Roman" w:cs="Times New Roman"/>
          <w:iCs/>
          <w:sz w:val="24"/>
          <w:szCs w:val="24"/>
        </w:rPr>
        <w:t>1.790</w:t>
      </w:r>
      <w:r w:rsidR="007B4DC7" w:rsidRPr="00B5021E">
        <w:rPr>
          <w:rFonts w:ascii="Times New Roman" w:hAnsi="Times New Roman" w:cs="Times New Roman"/>
          <w:iCs/>
          <w:strike/>
          <w:sz w:val="24"/>
          <w:szCs w:val="24"/>
        </w:rPr>
        <w:t xml:space="preserve"> </w:t>
      </w:r>
      <w:r w:rsidR="001E2511"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tarif/serviciu de radioterapie cu ortovoltaj: 29 lei</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w:t>
      </w:r>
      <w:r w:rsidR="001E2511" w:rsidRPr="00B5021E">
        <w:rPr>
          <w:rFonts w:ascii="Times New Roman" w:hAnsi="Times New Roman" w:cs="Times New Roman"/>
          <w:sz w:val="24"/>
          <w:szCs w:val="24"/>
        </w:rPr>
        <w:t>) tarif/serviciu de radioterapie cu accelerator liniar 2D: 180 lei;</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1E2511" w:rsidRPr="00B5021E">
        <w:rPr>
          <w:rFonts w:ascii="Times New Roman" w:hAnsi="Times New Roman" w:cs="Times New Roman"/>
          <w:sz w:val="24"/>
          <w:szCs w:val="24"/>
        </w:rPr>
        <w:t>) tarif/serviciu de radioterapie cu accelerator liniar 3D: 320 lei</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w:t>
      </w:r>
      <w:r w:rsidR="001E2511" w:rsidRPr="00B5021E">
        <w:rPr>
          <w:rFonts w:ascii="Times New Roman" w:hAnsi="Times New Roman" w:cs="Times New Roman"/>
          <w:sz w:val="24"/>
          <w:szCs w:val="24"/>
        </w:rPr>
        <w:t>) tarif/serviciu de radioterapie IMRT: 640 lei;</w:t>
      </w:r>
    </w:p>
    <w:p w:rsidR="001E2511" w:rsidRPr="00B5021E" w:rsidRDefault="009C7ED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1E2511" w:rsidRPr="00B5021E">
        <w:rPr>
          <w:rFonts w:ascii="Times New Roman" w:hAnsi="Times New Roman" w:cs="Times New Roman"/>
          <w:sz w:val="24"/>
          <w:szCs w:val="24"/>
        </w:rPr>
        <w:t>) tarif/serviciu de brahiterapie: 302 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subprogramului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cuprinde toate cheltuielile necesare realizării serviciilor de radioterapie, inclusiv serviciile efectuate sau documentele eliberate în strânsă legătură şi în vederea efectuării serviciului medical respectiv.</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unităţile sanitare publice cu structuri de profil;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unităţi sanitare private autorizate/avizate şi evaluate în condiţiile legii;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unităţi sanitare aparţinând ministerelor cu reţea sanitară proprie care au structuri de profil.</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Subprogramul de diagnostic genetic al tumorilor solide maligne (sarcom Ewing şi neuroblastom) la copii şi adulţi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asigurarea serviciilor pentru diagnosticul genetic al tumorilor solide maligne (sarcom Ewing şi neuroblastom) la copii şi adulţi.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includere: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cu diagnostic prezumtiv de tumori solide maligne (sarcom Ewing şi neuroblastom).</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 xml:space="preserve">a) număr de bolnavi beneficiari de servicii de testare genetică pentru neuroblastom/an: </w:t>
      </w:r>
      <w:r w:rsidR="007B4DC7" w:rsidRPr="00B5021E">
        <w:rPr>
          <w:rFonts w:ascii="Times New Roman" w:hAnsi="Times New Roman" w:cs="Times New Roman"/>
          <w:iCs/>
          <w:sz w:val="24"/>
          <w:szCs w:val="24"/>
        </w:rPr>
        <w:t>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număr de bolnavi beneficiari de servicii de testare genetică pentru sarcom Ewing/an: </w:t>
      </w:r>
      <w:r w:rsidR="007B4DC7" w:rsidRPr="00B5021E">
        <w:rPr>
          <w:rFonts w:ascii="Times New Roman" w:hAnsi="Times New Roman" w:cs="Times New Roman"/>
          <w:iCs/>
          <w:sz w:val="24"/>
          <w:szCs w:val="24"/>
        </w:rPr>
        <w:t>13</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2) indicatori de eficienţă:</w:t>
      </w:r>
    </w:p>
    <w:p w:rsidR="001E2511" w:rsidRPr="00B5021E" w:rsidRDefault="00EC3131"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a) tarif/bolnav beneficiar de serviciu de testare genetică pentru neuroblastom: 701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tarif/bolnav beneficiar de serviciu de testare genetică pentru sarcom Ewing: 701 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subprogramului: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servicii pentru diagnosticul genetic al tumorilor solide maligne (sarcom Ewing şi neuroblastom).</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Unităţi care derulează subprogramul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a) Institutul Naţional de </w:t>
      </w:r>
      <w:proofErr w:type="spellStart"/>
      <w:r w:rsidRPr="00B5021E">
        <w:rPr>
          <w:rFonts w:ascii="Times New Roman" w:hAnsi="Times New Roman" w:cs="Times New Roman"/>
          <w:iCs/>
          <w:sz w:val="24"/>
          <w:szCs w:val="24"/>
        </w:rPr>
        <w:t>Cercetare-Dezvoltare</w:t>
      </w:r>
      <w:proofErr w:type="spellEnd"/>
      <w:r w:rsidRPr="00B5021E">
        <w:rPr>
          <w:rFonts w:ascii="Times New Roman" w:hAnsi="Times New Roman" w:cs="Times New Roman"/>
          <w:iCs/>
          <w:sz w:val="24"/>
          <w:szCs w:val="24"/>
        </w:rPr>
        <w:t xml:space="preserve"> în Domeniul Patologiei şi Ştiinţelor Biomedicale </w:t>
      </w:r>
      <w:r w:rsidR="00EC3131" w:rsidRPr="00B5021E">
        <w:rPr>
          <w:rFonts w:ascii="Times New Roman" w:hAnsi="Times New Roman" w:cs="Times New Roman"/>
          <w:iCs/>
          <w:sz w:val="24"/>
          <w:szCs w:val="24"/>
        </w:rPr>
        <w:t>„</w:t>
      </w:r>
      <w:r w:rsidRPr="00B5021E">
        <w:rPr>
          <w:rFonts w:ascii="Times New Roman" w:hAnsi="Times New Roman" w:cs="Times New Roman"/>
          <w:iCs/>
          <w:sz w:val="24"/>
          <w:szCs w:val="24"/>
        </w:rPr>
        <w:t>Victor Babeş</w:t>
      </w:r>
      <w:r w:rsidR="00EC3131" w:rsidRPr="00B5021E">
        <w:rPr>
          <w:rFonts w:ascii="Times New Roman" w:hAnsi="Times New Roman" w:cs="Times New Roman"/>
          <w:iCs/>
          <w:sz w:val="24"/>
          <w:szCs w:val="24"/>
        </w:rPr>
        <w:t>”</w:t>
      </w:r>
      <w:r w:rsidRPr="00B5021E">
        <w:rPr>
          <w:rFonts w:ascii="Times New Roman" w:hAnsi="Times New Roman" w:cs="Times New Roman"/>
          <w:iCs/>
          <w:sz w:val="24"/>
          <w:szCs w:val="24"/>
        </w:rPr>
        <w:t xml:space="preserv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Institutul Oncologic </w:t>
      </w:r>
      <w:r w:rsidR="00EC3131" w:rsidRPr="00B5021E">
        <w:rPr>
          <w:rFonts w:ascii="Times New Roman" w:hAnsi="Times New Roman" w:cs="Times New Roman"/>
          <w:iCs/>
          <w:sz w:val="24"/>
          <w:szCs w:val="24"/>
        </w:rPr>
        <w:t>„</w:t>
      </w:r>
      <w:r w:rsidRPr="00B5021E">
        <w:rPr>
          <w:rFonts w:ascii="Times New Roman" w:hAnsi="Times New Roman" w:cs="Times New Roman"/>
          <w:iCs/>
          <w:sz w:val="24"/>
          <w:szCs w:val="24"/>
        </w:rPr>
        <w:t>Prof. Dr. I. Chiricuţă</w:t>
      </w:r>
      <w:r w:rsidR="00EC3131" w:rsidRPr="00B5021E">
        <w:rPr>
          <w:rFonts w:ascii="Times New Roman" w:hAnsi="Times New Roman" w:cs="Times New Roman"/>
          <w:iCs/>
          <w:sz w:val="24"/>
          <w:szCs w:val="24"/>
        </w:rPr>
        <w:t>”</w:t>
      </w:r>
      <w:r w:rsidRPr="00B5021E">
        <w:rPr>
          <w:rFonts w:ascii="Times New Roman" w:hAnsi="Times New Roman" w:cs="Times New Roman"/>
          <w:iCs/>
          <w:sz w:val="24"/>
          <w:szCs w:val="24"/>
        </w:rPr>
        <w:t xml:space="preserve"> Cluj-Napoca.</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426"/>
        <w:jc w:val="both"/>
        <w:rPr>
          <w:rFonts w:ascii="Times New Roman" w:hAnsi="Times New Roman" w:cs="Times New Roman"/>
          <w:iCs/>
          <w:sz w:val="24"/>
          <w:szCs w:val="24"/>
        </w:rPr>
      </w:pPr>
      <w:r w:rsidRPr="00B5021E">
        <w:rPr>
          <w:rFonts w:ascii="Times New Roman" w:hAnsi="Times New Roman" w:cs="Times New Roman"/>
          <w:b/>
          <w:bCs/>
          <w:iCs/>
          <w:sz w:val="24"/>
          <w:szCs w:val="24"/>
        </w:rPr>
        <w:t xml:space="preserve">PROGRAMUL NAŢIONAL DE TRATAMENT AL SURDITĂŢII PRIN PROTEZE AUDITIVE IMPLANTABILE </w:t>
      </w:r>
    </w:p>
    <w:p w:rsidR="007B4DC7" w:rsidRPr="00B5021E" w:rsidRDefault="009C2742" w:rsidP="008D3DAF">
      <w:pPr>
        <w:autoSpaceDE w:val="0"/>
        <w:autoSpaceDN w:val="0"/>
        <w:adjustRightInd w:val="0"/>
        <w:spacing w:after="0" w:line="240" w:lineRule="auto"/>
        <w:jc w:val="both"/>
        <w:rPr>
          <w:rFonts w:ascii="Times New Roman" w:eastAsia="Calibri" w:hAnsi="Times New Roman" w:cs="Times New Roman"/>
          <w:b/>
          <w:iCs/>
          <w:sz w:val="24"/>
          <w:szCs w:val="24"/>
        </w:rPr>
      </w:pPr>
      <w:r w:rsidRPr="00B5021E">
        <w:rPr>
          <w:rFonts w:ascii="Times New Roman" w:eastAsia="Calibri" w:hAnsi="Times New Roman" w:cs="Times New Roman"/>
          <w:b/>
          <w:iCs/>
          <w:sz w:val="24"/>
          <w:szCs w:val="24"/>
        </w:rPr>
        <w:t>Activităţi:</w:t>
      </w:r>
    </w:p>
    <w:p w:rsidR="007B4DC7" w:rsidRPr="00B5021E" w:rsidRDefault="007B4DC7" w:rsidP="008D3DAF">
      <w:pPr>
        <w:numPr>
          <w:ilvl w:val="0"/>
          <w:numId w:val="2"/>
        </w:numPr>
        <w:tabs>
          <w:tab w:val="left" w:pos="0"/>
          <w:tab w:val="left" w:pos="993"/>
        </w:tabs>
        <w:autoSpaceDE w:val="0"/>
        <w:autoSpaceDN w:val="0"/>
        <w:adjustRightInd w:val="0"/>
        <w:spacing w:after="0" w:line="240" w:lineRule="auto"/>
        <w:ind w:left="0" w:firstLine="426"/>
        <w:contextualSpacing/>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Reabilitarea auditivă prin implant cohlear și implant auditiv de trunchi cerebral:</w:t>
      </w:r>
    </w:p>
    <w:p w:rsidR="009C2742" w:rsidRPr="00B5021E" w:rsidRDefault="007B4DC7" w:rsidP="008D3DAF">
      <w:pPr>
        <w:numPr>
          <w:ilvl w:val="1"/>
          <w:numId w:val="1"/>
        </w:numPr>
        <w:tabs>
          <w:tab w:val="left" w:pos="709"/>
        </w:tabs>
        <w:spacing w:after="0" w:line="240" w:lineRule="auto"/>
        <w:ind w:left="993" w:hanging="993"/>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Sisteme de implant cohlear</w:t>
      </w:r>
      <w:r w:rsidRPr="00B5021E">
        <w:rPr>
          <w:rFonts w:ascii="Times New Roman" w:eastAsia="Calibri" w:hAnsi="Times New Roman" w:cs="Times New Roman"/>
          <w:iCs/>
          <w:sz w:val="24"/>
          <w:szCs w:val="24"/>
        </w:rPr>
        <w:t xml:space="preserve"> (componentă internă și procesor de sunet extern);</w:t>
      </w:r>
    </w:p>
    <w:p w:rsidR="009C2742" w:rsidRPr="00B5021E" w:rsidRDefault="007B4DC7" w:rsidP="008D3DAF">
      <w:pPr>
        <w:numPr>
          <w:ilvl w:val="1"/>
          <w:numId w:val="1"/>
        </w:numPr>
        <w:tabs>
          <w:tab w:val="left" w:pos="709"/>
        </w:tabs>
        <w:spacing w:after="0" w:line="240" w:lineRule="auto"/>
        <w:ind w:left="993" w:hanging="993"/>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Componente</w:t>
      </w:r>
      <w:r w:rsidR="009C2742" w:rsidRPr="00B5021E">
        <w:rPr>
          <w:rFonts w:ascii="Times New Roman" w:eastAsia="Calibri" w:hAnsi="Times New Roman" w:cs="Times New Roman"/>
          <w:b/>
          <w:bCs/>
          <w:iCs/>
          <w:sz w:val="24"/>
          <w:szCs w:val="24"/>
        </w:rPr>
        <w:t xml:space="preserve"> interne pentru implant cohlear</w:t>
      </w:r>
    </w:p>
    <w:p w:rsidR="009C2742" w:rsidRPr="00B5021E" w:rsidRDefault="007B4DC7" w:rsidP="008D3DAF">
      <w:pPr>
        <w:numPr>
          <w:ilvl w:val="1"/>
          <w:numId w:val="1"/>
        </w:numPr>
        <w:tabs>
          <w:tab w:val="left" w:pos="709"/>
        </w:tabs>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Sisteme de implant auditiv de trunchi cerebral</w:t>
      </w:r>
      <w:r w:rsidRPr="00B5021E">
        <w:rPr>
          <w:rFonts w:ascii="Times New Roman" w:eastAsia="Calibri" w:hAnsi="Times New Roman" w:cs="Times New Roman"/>
          <w:iCs/>
          <w:sz w:val="24"/>
          <w:szCs w:val="24"/>
        </w:rPr>
        <w:t xml:space="preserve"> (componentă internă și procesor de sunet extern);</w:t>
      </w:r>
    </w:p>
    <w:p w:rsidR="007B4DC7" w:rsidRPr="00B5021E" w:rsidRDefault="007B4DC7" w:rsidP="008D3DAF">
      <w:pPr>
        <w:numPr>
          <w:ilvl w:val="1"/>
          <w:numId w:val="1"/>
        </w:numPr>
        <w:tabs>
          <w:tab w:val="left" w:pos="709"/>
        </w:tabs>
        <w:spacing w:after="0" w:line="240" w:lineRule="auto"/>
        <w:ind w:left="993" w:hanging="993"/>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Componente interne pentru implant auditiv de trunchi cerebral</w:t>
      </w:r>
      <w:r w:rsidRPr="00B5021E">
        <w:rPr>
          <w:rFonts w:ascii="Times New Roman" w:eastAsia="Calibri" w:hAnsi="Times New Roman" w:cs="Times New Roman"/>
          <w:iCs/>
          <w:sz w:val="24"/>
          <w:szCs w:val="24"/>
        </w:rPr>
        <w:t>.</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Criteriile de eligibilitate </w:t>
      </w:r>
      <w:r w:rsidRPr="00B5021E">
        <w:rPr>
          <w:rFonts w:ascii="Times New Roman" w:eastAsia="Calibri" w:hAnsi="Times New Roman" w:cs="Times New Roman"/>
          <w:bCs/>
          <w:iCs/>
          <w:sz w:val="24"/>
          <w:szCs w:val="24"/>
        </w:rPr>
        <w:t xml:space="preserve">(sunt valabile pentru fiecare ureche în parte; gradul hipoacuziei se stabilește conform criteriilor BIAP: Rec_02-1_Audiometric </w:t>
      </w:r>
      <w:proofErr w:type="spellStart"/>
      <w:r w:rsidRPr="00B5021E">
        <w:rPr>
          <w:rFonts w:ascii="Times New Roman" w:eastAsia="Calibri" w:hAnsi="Times New Roman" w:cs="Times New Roman"/>
          <w:bCs/>
          <w:iCs/>
          <w:sz w:val="24"/>
          <w:szCs w:val="24"/>
        </w:rPr>
        <w:t>Classification</w:t>
      </w:r>
      <w:proofErr w:type="spellEnd"/>
      <w:r w:rsidRPr="00B5021E">
        <w:rPr>
          <w:rFonts w:ascii="Times New Roman" w:eastAsia="Calibri" w:hAnsi="Times New Roman" w:cs="Times New Roman"/>
          <w:bCs/>
          <w:iCs/>
          <w:sz w:val="24"/>
          <w:szCs w:val="24"/>
        </w:rPr>
        <w:t xml:space="preserve"> of </w:t>
      </w:r>
      <w:proofErr w:type="spellStart"/>
      <w:r w:rsidRPr="00B5021E">
        <w:rPr>
          <w:rFonts w:ascii="Times New Roman" w:eastAsia="Calibri" w:hAnsi="Times New Roman" w:cs="Times New Roman"/>
          <w:bCs/>
          <w:iCs/>
          <w:sz w:val="24"/>
          <w:szCs w:val="24"/>
        </w:rPr>
        <w:t>Hearing</w:t>
      </w:r>
      <w:proofErr w:type="spellEnd"/>
      <w:r w:rsidRPr="00B5021E">
        <w:rPr>
          <w:rFonts w:ascii="Times New Roman" w:eastAsia="Calibri" w:hAnsi="Times New Roman" w:cs="Times New Roman"/>
          <w:bCs/>
          <w:iCs/>
          <w:sz w:val="24"/>
          <w:szCs w:val="24"/>
        </w:rPr>
        <w:t xml:space="preserve"> </w:t>
      </w:r>
      <w:proofErr w:type="spellStart"/>
      <w:r w:rsidRPr="00B5021E">
        <w:rPr>
          <w:rFonts w:ascii="Times New Roman" w:eastAsia="Calibri" w:hAnsi="Times New Roman" w:cs="Times New Roman"/>
          <w:bCs/>
          <w:iCs/>
          <w:sz w:val="24"/>
          <w:szCs w:val="24"/>
        </w:rPr>
        <w:t>Impairments</w:t>
      </w:r>
      <w:proofErr w:type="spellEnd"/>
      <w:r w:rsidRPr="00B5021E">
        <w:rPr>
          <w:rFonts w:ascii="Times New Roman" w:eastAsia="Calibri" w:hAnsi="Times New Roman" w:cs="Times New Roman"/>
          <w:b/>
          <w:bCs/>
          <w:iCs/>
          <w:sz w:val="24"/>
          <w:szCs w:val="24"/>
        </w:rPr>
        <w:t>):</w:t>
      </w:r>
    </w:p>
    <w:p w:rsidR="007B4DC7" w:rsidRPr="00B5021E" w:rsidRDefault="007B4DC7" w:rsidP="008D3DAF">
      <w:pPr>
        <w:numPr>
          <w:ilvl w:val="1"/>
          <w:numId w:val="5"/>
        </w:numPr>
        <w:tabs>
          <w:tab w:val="left" w:pos="709"/>
        </w:tabs>
        <w:spacing w:after="0" w:line="240" w:lineRule="auto"/>
        <w:ind w:left="0" w:firstLine="0"/>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Sisteme de implant cohlear </w:t>
      </w:r>
      <w:r w:rsidRPr="00B5021E">
        <w:rPr>
          <w:rFonts w:ascii="Times New Roman" w:eastAsia="Calibri" w:hAnsi="Times New Roman" w:cs="Times New Roman"/>
          <w:bCs/>
          <w:iCs/>
          <w:sz w:val="24"/>
          <w:szCs w:val="24"/>
        </w:rPr>
        <w:t xml:space="preserve">(tipul de implantare - </w:t>
      </w:r>
      <w:proofErr w:type="spellStart"/>
      <w:r w:rsidRPr="00B5021E">
        <w:rPr>
          <w:rFonts w:ascii="Times New Roman" w:eastAsia="Calibri" w:hAnsi="Times New Roman" w:cs="Times New Roman"/>
          <w:bCs/>
          <w:iCs/>
          <w:sz w:val="24"/>
          <w:szCs w:val="24"/>
        </w:rPr>
        <w:t>uni-</w:t>
      </w:r>
      <w:proofErr w:type="spellEnd"/>
      <w:r w:rsidRPr="00B5021E">
        <w:rPr>
          <w:rFonts w:ascii="Times New Roman" w:eastAsia="Calibri" w:hAnsi="Times New Roman" w:cs="Times New Roman"/>
          <w:bCs/>
          <w:iCs/>
          <w:sz w:val="24"/>
          <w:szCs w:val="24"/>
        </w:rPr>
        <w:t xml:space="preserve"> sau bilaterală, simultană sau secvenţială, la copil sau la adult - este stabilit de echipa de implant în funcţie de specificul fiecărui bolnav):</w:t>
      </w:r>
    </w:p>
    <w:p w:rsidR="007B4DC7" w:rsidRPr="00B5021E" w:rsidRDefault="007B4DC7" w:rsidP="008D3DAF">
      <w:pPr>
        <w:numPr>
          <w:ilvl w:val="2"/>
          <w:numId w:val="6"/>
        </w:numPr>
        <w:tabs>
          <w:tab w:val="left" w:pos="426"/>
        </w:tabs>
        <w:spacing w:after="0" w:line="240" w:lineRule="auto"/>
        <w:ind w:left="0" w:firstLine="567"/>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Copii (până la împlinirea vârstei de 18 ani) – eligibilitatea cumulează criterii de vârstă și criterii audiologice</w:t>
      </w:r>
    </w:p>
    <w:p w:rsidR="007B4DC7" w:rsidRPr="00B5021E" w:rsidRDefault="007B4DC7" w:rsidP="008D3DAF">
      <w:pPr>
        <w:spacing w:after="0" w:line="240" w:lineRule="auto"/>
        <w:ind w:left="1276" w:hanging="127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*Criteriul vârstei de implantare:</w:t>
      </w:r>
    </w:p>
    <w:p w:rsidR="007B4DC7"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surditatea </w:t>
      </w:r>
      <w:proofErr w:type="spellStart"/>
      <w:r w:rsidRPr="00B5021E">
        <w:rPr>
          <w:rFonts w:ascii="Times New Roman" w:eastAsia="Calibri" w:hAnsi="Times New Roman" w:cs="Times New Roman"/>
          <w:bCs/>
          <w:iCs/>
          <w:sz w:val="24"/>
          <w:szCs w:val="24"/>
        </w:rPr>
        <w:t>prelinguală</w:t>
      </w:r>
      <w:proofErr w:type="spellEnd"/>
      <w:r w:rsidRPr="00B5021E">
        <w:rPr>
          <w:rFonts w:ascii="Times New Roman" w:eastAsia="Calibri" w:hAnsi="Times New Roman" w:cs="Times New Roman"/>
          <w:bCs/>
          <w:iCs/>
          <w:sz w:val="24"/>
          <w:szCs w:val="24"/>
        </w:rPr>
        <w:t xml:space="preserve"> cu indicații audiometrice pentru implant cohlear, implantarea trebuie să se facă cât mai devreme posibil pentru rezultate cât mai rapide și mai bune în înțelegerea și dezvoltarea vorbirii; implantarea tardivă reduce șansele unei bune reabilitări;</w:t>
      </w:r>
    </w:p>
    <w:p w:rsidR="00952C36" w:rsidRPr="00B5021E" w:rsidRDefault="007B4DC7" w:rsidP="008D3DAF">
      <w:pPr>
        <w:numPr>
          <w:ilvl w:val="3"/>
          <w:numId w:val="5"/>
        </w:numPr>
        <w:tabs>
          <w:tab w:val="left" w:pos="0"/>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surditatea profundă congenitală,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după vârsta de 6 ani împliniți nu este indicată decât în cazuri particulare: copil sau adolescent motivat, cu așteptări realiste, integrat în comunicarea orală, școlarizat în învățământ de masă sau cu perspective foarte probabile de integrare în școală normală și în comunicarea auditiv-verbală sau cazurile cu </w:t>
      </w:r>
      <w:proofErr w:type="spellStart"/>
      <w:r w:rsidRPr="00B5021E">
        <w:rPr>
          <w:rFonts w:ascii="Times New Roman" w:eastAsia="Calibri" w:hAnsi="Times New Roman" w:cs="Times New Roman"/>
          <w:bCs/>
          <w:iCs/>
          <w:sz w:val="24"/>
          <w:szCs w:val="24"/>
        </w:rPr>
        <w:t>multihandicap</w:t>
      </w:r>
      <w:proofErr w:type="spellEnd"/>
      <w:r w:rsidRPr="00B5021E">
        <w:rPr>
          <w:rFonts w:ascii="Times New Roman" w:eastAsia="Calibri" w:hAnsi="Times New Roman" w:cs="Times New Roman"/>
          <w:bCs/>
          <w:iCs/>
          <w:sz w:val="24"/>
          <w:szCs w:val="24"/>
        </w:rPr>
        <w:t xml:space="preserve"> (de ex. surdo-cecitate) cu performanțe previzibil limitate, dar care pot reprezenta singura interacțiune senzorială cu mediul extern.</w:t>
      </w:r>
    </w:p>
    <w:p w:rsidR="007B4DC7" w:rsidRPr="00B5021E" w:rsidRDefault="007B4DC7" w:rsidP="008D3DAF">
      <w:pPr>
        <w:numPr>
          <w:ilvl w:val="3"/>
          <w:numId w:val="5"/>
        </w:numPr>
        <w:tabs>
          <w:tab w:val="left" w:pos="0"/>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surditatea de cauză </w:t>
      </w:r>
      <w:proofErr w:type="spellStart"/>
      <w:r w:rsidRPr="00B5021E">
        <w:rPr>
          <w:rFonts w:ascii="Times New Roman" w:eastAsia="Calibri" w:hAnsi="Times New Roman" w:cs="Times New Roman"/>
          <w:bCs/>
          <w:iCs/>
          <w:sz w:val="24"/>
          <w:szCs w:val="24"/>
        </w:rPr>
        <w:t>meningitică</w:t>
      </w:r>
      <w:proofErr w:type="spellEnd"/>
      <w:r w:rsidRPr="00B5021E">
        <w:rPr>
          <w:rFonts w:ascii="Times New Roman" w:eastAsia="Calibri" w:hAnsi="Times New Roman" w:cs="Times New Roman"/>
          <w:bCs/>
          <w:iCs/>
          <w:sz w:val="24"/>
          <w:szCs w:val="24"/>
        </w:rPr>
        <w:t xml:space="preserve">,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este considerată o urgență din cauza posibilei osificări cohleare.</w:t>
      </w:r>
    </w:p>
    <w:p w:rsidR="007B4DC7" w:rsidRPr="00B5021E" w:rsidRDefault="007B4DC7" w:rsidP="008D3DAF">
      <w:pPr>
        <w:spacing w:after="0" w:line="240" w:lineRule="auto"/>
        <w:ind w:left="1276" w:hanging="127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 audiologice:</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hipoacuzia profundă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este indicată dacă câștigul protetic cu proteză convențională nu poate garanta audiția sunetelor pentru o bună dezvoltare a limbajului.</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hipoacuzia severă progresivă sau brusc instalată la copilul cu limbaj dezvoltat,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se poate face pentru cazurile cu discriminare vocală sub 60% la 60 dB în audiometrie vocală în câmp liber efectuată pe urechea interesată, în cea mai bună condiție de protezare auditivă convențională, în liniște, folosind cuvinte bisilabice – liste adaptate vârstei dintr-un </w:t>
      </w:r>
      <w:r w:rsidRPr="00B5021E">
        <w:rPr>
          <w:rFonts w:ascii="Times New Roman" w:eastAsia="Calibri" w:hAnsi="Times New Roman" w:cs="Times New Roman"/>
          <w:bCs/>
          <w:iCs/>
          <w:sz w:val="24"/>
          <w:szCs w:val="24"/>
        </w:rPr>
        <w:lastRenderedPageBreak/>
        <w:t xml:space="preserve">material de testare omologat/validat clinic (ex. </w:t>
      </w:r>
      <w:proofErr w:type="spellStart"/>
      <w:r w:rsidRPr="00B5021E">
        <w:rPr>
          <w:rFonts w:ascii="Times New Roman" w:eastAsia="Calibri" w:hAnsi="Times New Roman" w:cs="Times New Roman"/>
          <w:bCs/>
          <w:iCs/>
          <w:sz w:val="24"/>
          <w:szCs w:val="24"/>
        </w:rPr>
        <w:t>RoVoIs</w:t>
      </w:r>
      <w:proofErr w:type="spellEnd"/>
      <w:r w:rsidRPr="00B5021E">
        <w:rPr>
          <w:rFonts w:ascii="Times New Roman" w:eastAsia="Calibri" w:hAnsi="Times New Roman" w:cs="Times New Roman"/>
          <w:bCs/>
          <w:iCs/>
          <w:sz w:val="24"/>
          <w:szCs w:val="24"/>
        </w:rPr>
        <w:t xml:space="preserve">);pentru copiii fără limbaj achiziționat, dacă se dovedește că în cea mai bună condiție de protezare auditivă, cu sprijin adecvat logopedic, copilul nu prezintă achiziții conform așteptărilor în înțelegerea și în dezvoltarea limbajului cu impact sever asupra dezvoltării </w:t>
      </w:r>
      <w:proofErr w:type="spellStart"/>
      <w:r w:rsidRPr="00B5021E">
        <w:rPr>
          <w:rFonts w:ascii="Times New Roman" w:eastAsia="Calibri" w:hAnsi="Times New Roman" w:cs="Times New Roman"/>
          <w:bCs/>
          <w:iCs/>
          <w:sz w:val="24"/>
          <w:szCs w:val="24"/>
        </w:rPr>
        <w:t>psiho-cognitive</w:t>
      </w:r>
      <w:proofErr w:type="spellEnd"/>
      <w:r w:rsidRPr="00B5021E">
        <w:rPr>
          <w:rFonts w:ascii="Times New Roman" w:eastAsia="Calibri" w:hAnsi="Times New Roman" w:cs="Times New Roman"/>
          <w:bCs/>
          <w:iCs/>
          <w:sz w:val="24"/>
          <w:szCs w:val="24"/>
        </w:rPr>
        <w:t>.</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hipoacuzia fluctuantă,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este indicată dacă condițiile de mai sus sunt atinse de mai multe ori, astfel încât există un impact sever asupra învățării limbajului/comunicării.</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Hipoacuziile din cadrul spectrului bolilor neuropatiei auditive (cu elemente clare de diagnostic) pot beneficia de implantare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pe lângă formele profunde, și pentru formele medii și severe dacă se dovedește că în cea mai bună condiție de protezare auditivă, cu sprijin adecvat logopedic, copilul nu prezintă achiziții conform așteptărilor în înțelegerea și în dezvoltarea limbajului, existând un impact sever asupra dezvoltării </w:t>
      </w:r>
      <w:proofErr w:type="spellStart"/>
      <w:r w:rsidRPr="00B5021E">
        <w:rPr>
          <w:rFonts w:ascii="Times New Roman" w:eastAsia="Calibri" w:hAnsi="Times New Roman" w:cs="Times New Roman"/>
          <w:bCs/>
          <w:iCs/>
          <w:sz w:val="24"/>
          <w:szCs w:val="24"/>
        </w:rPr>
        <w:t>psiho-cognitive</w:t>
      </w:r>
      <w:proofErr w:type="spellEnd"/>
      <w:r w:rsidRPr="00B5021E">
        <w:rPr>
          <w:rFonts w:ascii="Times New Roman" w:eastAsia="Calibri" w:hAnsi="Times New Roman" w:cs="Times New Roman"/>
          <w:bCs/>
          <w:iCs/>
          <w:sz w:val="24"/>
          <w:szCs w:val="24"/>
        </w:rPr>
        <w:t>.</w:t>
      </w:r>
    </w:p>
    <w:p w:rsidR="007B4DC7"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Criteriile cumulative de vârstă și audiologice se adresează și cazurilor cu surditate unilaterală (cu auz normal sau aproape normal pe urechea </w:t>
      </w:r>
      <w:proofErr w:type="spellStart"/>
      <w:r w:rsidRPr="00B5021E">
        <w:rPr>
          <w:rFonts w:ascii="Times New Roman" w:eastAsia="Calibri" w:hAnsi="Times New Roman" w:cs="Times New Roman"/>
          <w:bCs/>
          <w:iCs/>
          <w:sz w:val="24"/>
          <w:szCs w:val="24"/>
        </w:rPr>
        <w:t>contralaterală</w:t>
      </w:r>
      <w:proofErr w:type="spellEnd"/>
      <w:r w:rsidRPr="00B5021E">
        <w:rPr>
          <w:rFonts w:ascii="Times New Roman" w:eastAsia="Calibri" w:hAnsi="Times New Roman" w:cs="Times New Roman"/>
          <w:bCs/>
          <w:iCs/>
          <w:sz w:val="24"/>
          <w:szCs w:val="24"/>
        </w:rPr>
        <w:t>).</w:t>
      </w:r>
    </w:p>
    <w:p w:rsidR="007B4DC7" w:rsidRPr="00B5021E" w:rsidRDefault="007B4DC7" w:rsidP="008D3DAF">
      <w:pPr>
        <w:numPr>
          <w:ilvl w:val="2"/>
          <w:numId w:val="6"/>
        </w:numPr>
        <w:tabs>
          <w:tab w:val="left" w:pos="426"/>
        </w:tabs>
        <w:spacing w:after="0" w:line="240" w:lineRule="auto"/>
        <w:ind w:left="1276" w:hanging="709"/>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Adulți (după împlinirea vârstei de 18 ani)</w:t>
      </w:r>
    </w:p>
    <w:p w:rsidR="007B4DC7" w:rsidRPr="00B5021E" w:rsidRDefault="007B4DC7" w:rsidP="008D3DAF">
      <w:pPr>
        <w:spacing w:after="0" w:line="240" w:lineRule="auto"/>
        <w:ind w:left="1276" w:hanging="127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*Criteriul vârstei de implantare:</w:t>
      </w:r>
    </w:p>
    <w:p w:rsidR="00952C36" w:rsidRPr="00B5021E" w:rsidRDefault="007B4DC7" w:rsidP="008D3DAF">
      <w:pPr>
        <w:numPr>
          <w:ilvl w:val="3"/>
          <w:numId w:val="5"/>
        </w:numPr>
        <w:tabs>
          <w:tab w:val="left" w:pos="426"/>
          <w:tab w:val="left" w:pos="1134"/>
        </w:tabs>
        <w:spacing w:after="0" w:line="240" w:lineRule="auto"/>
        <w:ind w:left="1843" w:hanging="1843"/>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Indicația implantării cohleare la </w:t>
      </w:r>
      <w:r w:rsidR="00C86C56" w:rsidRPr="00B5021E">
        <w:rPr>
          <w:rFonts w:ascii="Times New Roman" w:eastAsia="Calibri" w:hAnsi="Times New Roman" w:cs="Times New Roman"/>
          <w:bCs/>
          <w:iCs/>
          <w:sz w:val="24"/>
          <w:szCs w:val="24"/>
        </w:rPr>
        <w:t>bolnav</w:t>
      </w:r>
      <w:r w:rsidRPr="00B5021E">
        <w:rPr>
          <w:rFonts w:ascii="Times New Roman" w:eastAsia="Calibri" w:hAnsi="Times New Roman" w:cs="Times New Roman"/>
          <w:bCs/>
          <w:iCs/>
          <w:sz w:val="24"/>
          <w:szCs w:val="24"/>
        </w:rPr>
        <w:t>ul adult nu are limită de vârstă.</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general,la adultul cu hipoacuzie profundă sau severă </w:t>
      </w:r>
      <w:proofErr w:type="spellStart"/>
      <w:r w:rsidRPr="00B5021E">
        <w:rPr>
          <w:rFonts w:ascii="Times New Roman" w:eastAsia="Calibri" w:hAnsi="Times New Roman" w:cs="Times New Roman"/>
          <w:bCs/>
          <w:iCs/>
          <w:sz w:val="24"/>
          <w:szCs w:val="24"/>
        </w:rPr>
        <w:t>prelinguală</w:t>
      </w:r>
      <w:proofErr w:type="spellEnd"/>
      <w:r w:rsidRPr="00B5021E">
        <w:rPr>
          <w:rFonts w:ascii="Times New Roman" w:eastAsia="Calibri" w:hAnsi="Times New Roman" w:cs="Times New Roman"/>
          <w:bCs/>
          <w:iCs/>
          <w:sz w:val="24"/>
          <w:szCs w:val="24"/>
        </w:rPr>
        <w:t xml:space="preserve">, care nu a beneficiat de reabilitare auditiv verbal și nu este ancorat în comunicarea orală, nu se indică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pot face excepții cazurile cu </w:t>
      </w:r>
      <w:proofErr w:type="spellStart"/>
      <w:r w:rsidRPr="00B5021E">
        <w:rPr>
          <w:rFonts w:ascii="Times New Roman" w:eastAsia="Calibri" w:hAnsi="Times New Roman" w:cs="Times New Roman"/>
          <w:bCs/>
          <w:iCs/>
          <w:sz w:val="24"/>
          <w:szCs w:val="24"/>
        </w:rPr>
        <w:t>multihandicap</w:t>
      </w:r>
      <w:proofErr w:type="spellEnd"/>
      <w:r w:rsidRPr="00B5021E">
        <w:rPr>
          <w:rFonts w:ascii="Times New Roman" w:eastAsia="Calibri" w:hAnsi="Times New Roman" w:cs="Times New Roman"/>
          <w:bCs/>
          <w:iCs/>
          <w:sz w:val="24"/>
          <w:szCs w:val="24"/>
        </w:rPr>
        <w:t xml:space="preserve"> (de ex. surdo-cecitatea) în care audiția sunetelor prin implant cohlear (fără performanță în comunicarea verbală) poate reprezenta singura posibilitate de ancorare senzorială a </w:t>
      </w:r>
      <w:r w:rsidR="00C86C56" w:rsidRPr="00B5021E">
        <w:rPr>
          <w:rFonts w:ascii="Times New Roman" w:eastAsia="Calibri" w:hAnsi="Times New Roman" w:cs="Times New Roman"/>
          <w:bCs/>
          <w:iCs/>
          <w:sz w:val="24"/>
          <w:szCs w:val="24"/>
        </w:rPr>
        <w:t>bolnav</w:t>
      </w:r>
      <w:r w:rsidRPr="00B5021E">
        <w:rPr>
          <w:rFonts w:ascii="Times New Roman" w:eastAsia="Calibri" w:hAnsi="Times New Roman" w:cs="Times New Roman"/>
          <w:bCs/>
          <w:iCs/>
          <w:sz w:val="24"/>
          <w:szCs w:val="24"/>
        </w:rPr>
        <w:t>ului în mediul de viață; în aceste cazuri implantarea se va limita la o singură ureche.</w:t>
      </w:r>
    </w:p>
    <w:p w:rsidR="007B4DC7"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La </w:t>
      </w:r>
      <w:r w:rsidR="00C86C56" w:rsidRPr="00B5021E">
        <w:rPr>
          <w:rFonts w:ascii="Times New Roman" w:eastAsia="Calibri" w:hAnsi="Times New Roman" w:cs="Times New Roman"/>
          <w:bCs/>
          <w:iCs/>
          <w:sz w:val="24"/>
          <w:szCs w:val="24"/>
        </w:rPr>
        <w:t>bolnavi</w:t>
      </w:r>
      <w:r w:rsidRPr="00B5021E">
        <w:rPr>
          <w:rFonts w:ascii="Times New Roman" w:eastAsia="Calibri" w:hAnsi="Times New Roman" w:cs="Times New Roman"/>
          <w:bCs/>
          <w:iCs/>
          <w:sz w:val="24"/>
          <w:szCs w:val="24"/>
        </w:rPr>
        <w:t xml:space="preserve">i în vârstă,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este indicată </w:t>
      </w:r>
      <w:r w:rsidR="00C86C56" w:rsidRPr="00B5021E">
        <w:rPr>
          <w:rFonts w:ascii="Times New Roman" w:eastAsia="Calibri" w:hAnsi="Times New Roman" w:cs="Times New Roman"/>
          <w:bCs/>
          <w:iCs/>
          <w:sz w:val="24"/>
          <w:szCs w:val="24"/>
        </w:rPr>
        <w:t>bolnavi</w:t>
      </w:r>
      <w:r w:rsidRPr="00B5021E">
        <w:rPr>
          <w:rFonts w:ascii="Times New Roman" w:eastAsia="Calibri" w:hAnsi="Times New Roman" w:cs="Times New Roman"/>
          <w:bCs/>
          <w:iCs/>
          <w:sz w:val="24"/>
          <w:szCs w:val="24"/>
        </w:rPr>
        <w:t xml:space="preserve">lor motivați, la care se exclude o suferință </w:t>
      </w:r>
      <w:proofErr w:type="spellStart"/>
      <w:r w:rsidRPr="00B5021E">
        <w:rPr>
          <w:rFonts w:ascii="Times New Roman" w:eastAsia="Calibri" w:hAnsi="Times New Roman" w:cs="Times New Roman"/>
          <w:bCs/>
          <w:iCs/>
          <w:sz w:val="24"/>
          <w:szCs w:val="24"/>
        </w:rPr>
        <w:t>psiho-cognitivă</w:t>
      </w:r>
      <w:proofErr w:type="spellEnd"/>
      <w:r w:rsidRPr="00B5021E">
        <w:rPr>
          <w:rFonts w:ascii="Times New Roman" w:eastAsia="Calibri" w:hAnsi="Times New Roman" w:cs="Times New Roman"/>
          <w:bCs/>
          <w:iCs/>
          <w:sz w:val="24"/>
          <w:szCs w:val="24"/>
        </w:rPr>
        <w:t>.</w:t>
      </w:r>
    </w:p>
    <w:p w:rsidR="007B4DC7" w:rsidRPr="00B5021E" w:rsidRDefault="007B4DC7" w:rsidP="008D3DAF">
      <w:pPr>
        <w:spacing w:after="0" w:line="240" w:lineRule="auto"/>
        <w:ind w:left="1276" w:hanging="127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 audiologice:</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hipoacuzia cu discriminare vocală sub 60% la 60 dB în audiometrie vocală în câmp liber efectuată pe urechea interesată, în cea mai bună condiție de protezare auditivă convențională, în liniște, folosind cuvinte bisilabice dintr-un material de testare omologat/validat clinic (ex. </w:t>
      </w:r>
      <w:proofErr w:type="spellStart"/>
      <w:r w:rsidRPr="00B5021E">
        <w:rPr>
          <w:rFonts w:ascii="Times New Roman" w:eastAsia="Calibri" w:hAnsi="Times New Roman" w:cs="Times New Roman"/>
          <w:bCs/>
          <w:iCs/>
          <w:sz w:val="24"/>
          <w:szCs w:val="24"/>
        </w:rPr>
        <w:t>RoVoIs</w:t>
      </w:r>
      <w:proofErr w:type="spellEnd"/>
      <w:r w:rsidRPr="00B5021E">
        <w:rPr>
          <w:rFonts w:ascii="Times New Roman" w:eastAsia="Calibri" w:hAnsi="Times New Roman" w:cs="Times New Roman"/>
          <w:bCs/>
          <w:iCs/>
          <w:sz w:val="24"/>
          <w:szCs w:val="24"/>
        </w:rPr>
        <w:t>);</w:t>
      </w:r>
    </w:p>
    <w:p w:rsidR="00952C36"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În hipoacuzia fluctuantă,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este indicată dacă fluctuațiile de auz sunt frecvente și ating limitele mai sus menționate având un impact major asupra desfășurării activității/comunicării.</w:t>
      </w:r>
    </w:p>
    <w:p w:rsidR="007B4DC7" w:rsidRPr="00B5021E" w:rsidRDefault="007B4DC7" w:rsidP="008D3DAF">
      <w:pPr>
        <w:numPr>
          <w:ilvl w:val="3"/>
          <w:numId w:val="5"/>
        </w:numPr>
        <w:tabs>
          <w:tab w:val="left" w:pos="426"/>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Criteriile cumulative de vârstă și audiologice se adresează și cazurilor cu surditate unilaterală (cu auz normal sau aproape normal pe urechea </w:t>
      </w:r>
      <w:proofErr w:type="spellStart"/>
      <w:r w:rsidRPr="00B5021E">
        <w:rPr>
          <w:rFonts w:ascii="Times New Roman" w:eastAsia="Calibri" w:hAnsi="Times New Roman" w:cs="Times New Roman"/>
          <w:bCs/>
          <w:iCs/>
          <w:sz w:val="24"/>
          <w:szCs w:val="24"/>
        </w:rPr>
        <w:t>contralaterală</w:t>
      </w:r>
      <w:proofErr w:type="spellEnd"/>
      <w:r w:rsidRPr="00B5021E">
        <w:rPr>
          <w:rFonts w:ascii="Times New Roman" w:eastAsia="Calibri" w:hAnsi="Times New Roman" w:cs="Times New Roman"/>
          <w:bCs/>
          <w:iCs/>
          <w:sz w:val="24"/>
          <w:szCs w:val="24"/>
        </w:rPr>
        <w:t>).</w:t>
      </w:r>
    </w:p>
    <w:p w:rsidR="007B4DC7" w:rsidRPr="00B5021E" w:rsidRDefault="007B4DC7" w:rsidP="008D3DAF">
      <w:pPr>
        <w:numPr>
          <w:ilvl w:val="1"/>
          <w:numId w:val="7"/>
        </w:numPr>
        <w:tabs>
          <w:tab w:val="left" w:pos="426"/>
        </w:tabs>
        <w:spacing w:after="0" w:line="240" w:lineRule="auto"/>
        <w:ind w:left="993" w:hanging="567"/>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Componente interne pentru implant cohlear:</w:t>
      </w:r>
    </w:p>
    <w:p w:rsidR="00952C36" w:rsidRPr="00B5021E" w:rsidRDefault="00C86C56" w:rsidP="008D3DAF">
      <w:pPr>
        <w:numPr>
          <w:ilvl w:val="2"/>
          <w:numId w:val="7"/>
        </w:numPr>
        <w:tabs>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Bolnavi</w:t>
      </w:r>
      <w:r w:rsidR="007B4DC7" w:rsidRPr="00B5021E">
        <w:rPr>
          <w:rFonts w:ascii="Times New Roman" w:eastAsia="Calibri" w:hAnsi="Times New Roman" w:cs="Times New Roman"/>
          <w:bCs/>
          <w:iCs/>
          <w:sz w:val="24"/>
          <w:szCs w:val="24"/>
        </w:rPr>
        <w:t xml:space="preserve"> care au beneficiat de implant cohlear, la care componenta internă trebuie înlocuită deoarece s-a defectat după perioada de garanție;</w:t>
      </w:r>
    </w:p>
    <w:p w:rsidR="007B4DC7" w:rsidRPr="00B5021E" w:rsidRDefault="00C86C56" w:rsidP="008D3DAF">
      <w:pPr>
        <w:numPr>
          <w:ilvl w:val="2"/>
          <w:numId w:val="7"/>
        </w:numPr>
        <w:tabs>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Bolnavi</w:t>
      </w:r>
      <w:r w:rsidR="007B4DC7" w:rsidRPr="00B5021E">
        <w:rPr>
          <w:rFonts w:ascii="Times New Roman" w:eastAsia="Calibri" w:hAnsi="Times New Roman" w:cs="Times New Roman"/>
          <w:bCs/>
          <w:iCs/>
          <w:sz w:val="24"/>
          <w:szCs w:val="24"/>
        </w:rPr>
        <w:t xml:space="preserve"> la care apar complicații medicale (infecții locale, traumatisme </w:t>
      </w:r>
      <w:proofErr w:type="spellStart"/>
      <w:r w:rsidR="007B4DC7" w:rsidRPr="00B5021E">
        <w:rPr>
          <w:rFonts w:ascii="Times New Roman" w:eastAsia="Calibri" w:hAnsi="Times New Roman" w:cs="Times New Roman"/>
          <w:bCs/>
          <w:iCs/>
          <w:sz w:val="24"/>
          <w:szCs w:val="24"/>
        </w:rPr>
        <w:t>etc</w:t>
      </w:r>
      <w:proofErr w:type="spellEnd"/>
      <w:r w:rsidR="007B4DC7" w:rsidRPr="00B5021E">
        <w:rPr>
          <w:rFonts w:ascii="Times New Roman" w:eastAsia="Calibri" w:hAnsi="Times New Roman" w:cs="Times New Roman"/>
          <w:bCs/>
          <w:iCs/>
          <w:sz w:val="24"/>
          <w:szCs w:val="24"/>
        </w:rPr>
        <w:t xml:space="preserve">) care impun </w:t>
      </w:r>
      <w:proofErr w:type="spellStart"/>
      <w:r w:rsidR="007B4DC7" w:rsidRPr="00B5021E">
        <w:rPr>
          <w:rFonts w:ascii="Times New Roman" w:eastAsia="Calibri" w:hAnsi="Times New Roman" w:cs="Times New Roman"/>
          <w:bCs/>
          <w:iCs/>
          <w:sz w:val="24"/>
          <w:szCs w:val="24"/>
        </w:rPr>
        <w:t>explantarea</w:t>
      </w:r>
      <w:proofErr w:type="spellEnd"/>
      <w:r w:rsidR="007B4DC7" w:rsidRPr="00B5021E">
        <w:rPr>
          <w:rFonts w:ascii="Times New Roman" w:eastAsia="Calibri" w:hAnsi="Times New Roman" w:cs="Times New Roman"/>
          <w:bCs/>
          <w:iCs/>
          <w:sz w:val="24"/>
          <w:szCs w:val="24"/>
        </w:rPr>
        <w:t xml:space="preserve"> și înlocuirea componentei interne (înainte sau după expirarea perioadei contractuale de garanție).</w:t>
      </w:r>
    </w:p>
    <w:p w:rsidR="007B4DC7" w:rsidRPr="00B5021E" w:rsidRDefault="007B4DC7" w:rsidP="008D3DAF">
      <w:pPr>
        <w:numPr>
          <w:ilvl w:val="1"/>
          <w:numId w:val="7"/>
        </w:numPr>
        <w:tabs>
          <w:tab w:val="left" w:pos="426"/>
        </w:tabs>
        <w:spacing w:after="0" w:line="240" w:lineRule="auto"/>
        <w:ind w:left="0" w:firstLine="42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Sisteme de implant auditiv de trunchi cerebral </w:t>
      </w:r>
      <w:r w:rsidRPr="00B5021E">
        <w:rPr>
          <w:rFonts w:ascii="Times New Roman" w:eastAsia="Calibri" w:hAnsi="Times New Roman" w:cs="Times New Roman"/>
          <w:bCs/>
          <w:iCs/>
          <w:sz w:val="24"/>
          <w:szCs w:val="24"/>
        </w:rPr>
        <w:t xml:space="preserve">(componentă internă și procesor de sunet extern)- (tipul de implantare - </w:t>
      </w:r>
      <w:r w:rsidRPr="00B5021E">
        <w:rPr>
          <w:rFonts w:ascii="Times New Roman" w:eastAsia="Calibri" w:hAnsi="Times New Roman" w:cs="Times New Roman"/>
          <w:b/>
          <w:bCs/>
          <w:iCs/>
          <w:sz w:val="24"/>
          <w:szCs w:val="24"/>
        </w:rPr>
        <w:t>unilaterală</w:t>
      </w:r>
      <w:r w:rsidRPr="00B5021E">
        <w:rPr>
          <w:rFonts w:ascii="Times New Roman" w:eastAsia="Calibri" w:hAnsi="Times New Roman" w:cs="Times New Roman"/>
          <w:bCs/>
          <w:iCs/>
          <w:sz w:val="24"/>
          <w:szCs w:val="24"/>
        </w:rPr>
        <w:t>, la copil sau la adult)</w:t>
      </w:r>
    </w:p>
    <w:p w:rsidR="00952C36" w:rsidRPr="00B5021E" w:rsidRDefault="007B4DC7" w:rsidP="008D3DAF">
      <w:pPr>
        <w:numPr>
          <w:ilvl w:val="2"/>
          <w:numId w:val="8"/>
        </w:numPr>
        <w:tabs>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Pentru reabilitarea auzului </w:t>
      </w:r>
      <w:r w:rsidR="00C86C56" w:rsidRPr="00B5021E">
        <w:rPr>
          <w:rFonts w:ascii="Times New Roman" w:eastAsia="Calibri" w:hAnsi="Times New Roman" w:cs="Times New Roman"/>
          <w:bCs/>
          <w:iCs/>
          <w:sz w:val="24"/>
          <w:szCs w:val="24"/>
        </w:rPr>
        <w:t>bolnavi</w:t>
      </w:r>
      <w:r w:rsidRPr="00B5021E">
        <w:rPr>
          <w:rFonts w:ascii="Times New Roman" w:eastAsia="Calibri" w:hAnsi="Times New Roman" w:cs="Times New Roman"/>
          <w:bCs/>
          <w:iCs/>
          <w:sz w:val="24"/>
          <w:szCs w:val="24"/>
        </w:rPr>
        <w:t xml:space="preserve">lor cu surditate profundă bilaterală pentru care nu există alternative de reabilitare auditivă (nu pot beneficia de implant cohlear); </w:t>
      </w:r>
    </w:p>
    <w:p w:rsidR="00952C36" w:rsidRPr="00B5021E" w:rsidRDefault="007B4DC7" w:rsidP="008D3DAF">
      <w:pPr>
        <w:numPr>
          <w:ilvl w:val="2"/>
          <w:numId w:val="8"/>
        </w:numPr>
        <w:tabs>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t xml:space="preserve">La copilul cu hipoacuzie profundă bilaterală congenitală sub 6 ani la care implantarea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nu poate fi efectuată sau nu poate aduce beneficii pe nici o ureche: malformații severe cohleare bilaterale sau malformații/agenezie bilaterală de nerv cohlear, osificare labirintică bilaterală, neuropatie </w:t>
      </w:r>
      <w:proofErr w:type="spellStart"/>
      <w:r w:rsidRPr="00B5021E">
        <w:rPr>
          <w:rFonts w:ascii="Times New Roman" w:eastAsia="Calibri" w:hAnsi="Times New Roman" w:cs="Times New Roman"/>
          <w:bCs/>
          <w:iCs/>
          <w:sz w:val="24"/>
          <w:szCs w:val="24"/>
        </w:rPr>
        <w:t>axonală</w:t>
      </w:r>
      <w:proofErr w:type="spellEnd"/>
      <w:r w:rsidRPr="00B5021E">
        <w:rPr>
          <w:rFonts w:ascii="Times New Roman" w:eastAsia="Calibri" w:hAnsi="Times New Roman" w:cs="Times New Roman"/>
          <w:bCs/>
          <w:iCs/>
          <w:sz w:val="24"/>
          <w:szCs w:val="24"/>
        </w:rPr>
        <w:t xml:space="preserve"> severă bilaterală;</w:t>
      </w:r>
    </w:p>
    <w:p w:rsidR="007B4DC7" w:rsidRPr="00B5021E" w:rsidRDefault="007B4DC7" w:rsidP="008D3DAF">
      <w:pPr>
        <w:numPr>
          <w:ilvl w:val="2"/>
          <w:numId w:val="8"/>
        </w:numPr>
        <w:tabs>
          <w:tab w:val="left" w:pos="1134"/>
        </w:tabs>
        <w:spacing w:after="0" w:line="240" w:lineRule="auto"/>
        <w:ind w:left="0" w:firstLine="0"/>
        <w:jc w:val="both"/>
        <w:rPr>
          <w:rFonts w:ascii="Times New Roman" w:eastAsia="Calibri" w:hAnsi="Times New Roman" w:cs="Times New Roman"/>
          <w:bCs/>
          <w:iCs/>
          <w:sz w:val="24"/>
          <w:szCs w:val="24"/>
        </w:rPr>
      </w:pPr>
      <w:r w:rsidRPr="00B5021E">
        <w:rPr>
          <w:rFonts w:ascii="Times New Roman" w:eastAsia="Calibri" w:hAnsi="Times New Roman" w:cs="Times New Roman"/>
          <w:bCs/>
          <w:iCs/>
          <w:sz w:val="24"/>
          <w:szCs w:val="24"/>
        </w:rPr>
        <w:lastRenderedPageBreak/>
        <w:t xml:space="preserve">La adult sau copil cu hipoacuzie profundă bilaterală dobândită: osificare </w:t>
      </w:r>
      <w:proofErr w:type="spellStart"/>
      <w:r w:rsidRPr="00B5021E">
        <w:rPr>
          <w:rFonts w:ascii="Times New Roman" w:eastAsia="Calibri" w:hAnsi="Times New Roman" w:cs="Times New Roman"/>
          <w:bCs/>
          <w:iCs/>
          <w:sz w:val="24"/>
          <w:szCs w:val="24"/>
        </w:rPr>
        <w:t>cohleară</w:t>
      </w:r>
      <w:proofErr w:type="spellEnd"/>
      <w:r w:rsidRPr="00B5021E">
        <w:rPr>
          <w:rFonts w:ascii="Times New Roman" w:eastAsia="Calibri" w:hAnsi="Times New Roman" w:cs="Times New Roman"/>
          <w:bCs/>
          <w:iCs/>
          <w:sz w:val="24"/>
          <w:szCs w:val="24"/>
        </w:rPr>
        <w:t xml:space="preserve"> bilaterală (posttraumatică sau infecțioasă), tumori de fosă posterioară care compromit nervul cohlear bilateral (</w:t>
      </w:r>
      <w:proofErr w:type="spellStart"/>
      <w:r w:rsidRPr="00B5021E">
        <w:rPr>
          <w:rFonts w:ascii="Times New Roman" w:eastAsia="Calibri" w:hAnsi="Times New Roman" w:cs="Times New Roman"/>
          <w:bCs/>
          <w:iCs/>
          <w:sz w:val="24"/>
          <w:szCs w:val="24"/>
        </w:rPr>
        <w:t>schwannom</w:t>
      </w:r>
      <w:proofErr w:type="spellEnd"/>
      <w:r w:rsidRPr="00B5021E">
        <w:rPr>
          <w:rFonts w:ascii="Times New Roman" w:eastAsia="Calibri" w:hAnsi="Times New Roman" w:cs="Times New Roman"/>
          <w:bCs/>
          <w:iCs/>
          <w:sz w:val="24"/>
          <w:szCs w:val="24"/>
        </w:rPr>
        <w:t xml:space="preserve"> vestibular în cadrul neurofibromatozei tip II).</w:t>
      </w:r>
    </w:p>
    <w:p w:rsidR="007B4DC7" w:rsidRPr="00B5021E" w:rsidRDefault="007B4DC7" w:rsidP="008D3DAF">
      <w:pPr>
        <w:numPr>
          <w:ilvl w:val="1"/>
          <w:numId w:val="7"/>
        </w:numPr>
        <w:tabs>
          <w:tab w:val="left" w:pos="426"/>
          <w:tab w:val="left" w:pos="1134"/>
        </w:tabs>
        <w:spacing w:after="0" w:line="240" w:lineRule="auto"/>
        <w:ind w:left="0" w:firstLine="42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Componente interne pentru impl</w:t>
      </w:r>
      <w:r w:rsidR="00952C36" w:rsidRPr="00B5021E">
        <w:rPr>
          <w:rFonts w:ascii="Times New Roman" w:eastAsia="Calibri" w:hAnsi="Times New Roman" w:cs="Times New Roman"/>
          <w:b/>
          <w:bCs/>
          <w:iCs/>
          <w:sz w:val="24"/>
          <w:szCs w:val="24"/>
        </w:rPr>
        <w:t xml:space="preserve">ant auditiv de trunchi cerebral: </w:t>
      </w:r>
      <w:r w:rsidRPr="00B5021E">
        <w:rPr>
          <w:rFonts w:ascii="Times New Roman" w:eastAsia="Calibri" w:hAnsi="Times New Roman" w:cs="Times New Roman"/>
          <w:bCs/>
          <w:iCs/>
          <w:sz w:val="24"/>
          <w:szCs w:val="24"/>
        </w:rPr>
        <w:t xml:space="preserve">Pentru înlocuire la </w:t>
      </w:r>
      <w:r w:rsidR="00C86C56" w:rsidRPr="00B5021E">
        <w:rPr>
          <w:rFonts w:ascii="Times New Roman" w:eastAsia="Calibri" w:hAnsi="Times New Roman" w:cs="Times New Roman"/>
          <w:bCs/>
          <w:iCs/>
          <w:sz w:val="24"/>
          <w:szCs w:val="24"/>
        </w:rPr>
        <w:t>bolnavi</w:t>
      </w:r>
      <w:r w:rsidRPr="00B5021E">
        <w:rPr>
          <w:rFonts w:ascii="Times New Roman" w:eastAsia="Calibri" w:hAnsi="Times New Roman" w:cs="Times New Roman"/>
          <w:bCs/>
          <w:iCs/>
          <w:sz w:val="24"/>
          <w:szCs w:val="24"/>
        </w:rPr>
        <w:t>i la care acestea se defectează după perioada de garanție sau la care apar complicații medicale care impun înlocuirea înainte sau după expirarea perioadei contractuale de garanție.</w:t>
      </w:r>
    </w:p>
    <w:p w:rsidR="007B4DC7" w:rsidRPr="00B5021E" w:rsidRDefault="007B4DC7" w:rsidP="008D3DAF">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bCs/>
          <w:iCs/>
          <w:sz w:val="24"/>
          <w:szCs w:val="24"/>
        </w:rPr>
      </w:pPr>
      <w:r w:rsidRPr="00B5021E">
        <w:rPr>
          <w:rFonts w:ascii="Times New Roman" w:eastAsia="Calibri" w:hAnsi="Times New Roman" w:cs="Times New Roman"/>
          <w:b/>
          <w:bCs/>
          <w:iCs/>
          <w:sz w:val="24"/>
          <w:szCs w:val="24"/>
        </w:rPr>
        <w:t>Reabilitarea auditivă prin proteze de ureche medie pasive</w:t>
      </w:r>
      <w:r w:rsidRPr="00B5021E">
        <w:rPr>
          <w:rFonts w:ascii="Times New Roman" w:eastAsia="Calibri" w:hAnsi="Times New Roman" w:cs="Times New Roman"/>
          <w:bCs/>
          <w:iCs/>
          <w:sz w:val="24"/>
          <w:szCs w:val="24"/>
        </w:rPr>
        <w:t>;</w:t>
      </w:r>
    </w:p>
    <w:p w:rsidR="007B4DC7" w:rsidRPr="00B5021E" w:rsidRDefault="007B4DC7" w:rsidP="008D3DAF">
      <w:pPr>
        <w:spacing w:after="0" w:line="240" w:lineRule="auto"/>
        <w:ind w:left="426"/>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Criteriile de eligibilitate</w:t>
      </w:r>
    </w:p>
    <w:p w:rsidR="007B4DC7" w:rsidRPr="00B5021E" w:rsidRDefault="007B4DC7" w:rsidP="008D3DAF">
      <w:pPr>
        <w:numPr>
          <w:ilvl w:val="1"/>
          <w:numId w:val="3"/>
        </w:numPr>
        <w:tabs>
          <w:tab w:val="left" w:pos="1134"/>
        </w:tabs>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Recuperarea hipoacuziilor de transmisie și mixte prin reconstrucția chirurgicală a sistemului </w:t>
      </w:r>
      <w:proofErr w:type="spellStart"/>
      <w:r w:rsidRPr="00B5021E">
        <w:rPr>
          <w:rFonts w:ascii="Times New Roman" w:eastAsia="Calibri" w:hAnsi="Times New Roman" w:cs="Times New Roman"/>
          <w:iCs/>
          <w:sz w:val="24"/>
          <w:szCs w:val="24"/>
        </w:rPr>
        <w:t>timpano-osicular</w:t>
      </w:r>
      <w:proofErr w:type="spellEnd"/>
      <w:r w:rsidRPr="00B5021E">
        <w:rPr>
          <w:rFonts w:ascii="Times New Roman" w:eastAsia="Calibri" w:hAnsi="Times New Roman" w:cs="Times New Roman"/>
          <w:iCs/>
          <w:sz w:val="24"/>
          <w:szCs w:val="24"/>
        </w:rPr>
        <w:t xml:space="preserve"> folosind proteze parțiale sau totale </w:t>
      </w:r>
      <w:r w:rsidRPr="00B5021E">
        <w:rPr>
          <w:rFonts w:ascii="Times New Roman" w:eastAsia="Calibri" w:hAnsi="Times New Roman" w:cs="Times New Roman"/>
          <w:bCs/>
          <w:iCs/>
          <w:sz w:val="24"/>
          <w:szCs w:val="24"/>
        </w:rPr>
        <w:t xml:space="preserve">la </w:t>
      </w:r>
      <w:r w:rsidR="00C86C56" w:rsidRPr="00B5021E">
        <w:rPr>
          <w:rFonts w:ascii="Times New Roman" w:eastAsia="Calibri" w:hAnsi="Times New Roman" w:cs="Times New Roman"/>
          <w:bCs/>
          <w:iCs/>
          <w:sz w:val="24"/>
          <w:szCs w:val="24"/>
        </w:rPr>
        <w:t>bolnavi</w:t>
      </w:r>
      <w:r w:rsidRPr="00B5021E">
        <w:rPr>
          <w:rFonts w:ascii="Times New Roman" w:eastAsia="Calibri" w:hAnsi="Times New Roman" w:cs="Times New Roman"/>
          <w:bCs/>
          <w:iCs/>
          <w:sz w:val="24"/>
          <w:szCs w:val="24"/>
        </w:rPr>
        <w:t xml:space="preserve">i cu sechele otice infecțioase, tumorale, posttraumatice sau degenerative și la cei cu patologie </w:t>
      </w:r>
      <w:proofErr w:type="spellStart"/>
      <w:r w:rsidRPr="00B5021E">
        <w:rPr>
          <w:rFonts w:ascii="Times New Roman" w:eastAsia="Calibri" w:hAnsi="Times New Roman" w:cs="Times New Roman"/>
          <w:bCs/>
          <w:iCs/>
          <w:sz w:val="24"/>
          <w:szCs w:val="24"/>
        </w:rPr>
        <w:t>malformativă</w:t>
      </w:r>
      <w:proofErr w:type="spellEnd"/>
      <w:r w:rsidRPr="00B5021E">
        <w:rPr>
          <w:rFonts w:ascii="Times New Roman" w:eastAsia="Calibri" w:hAnsi="Times New Roman" w:cs="Times New Roman"/>
          <w:bCs/>
          <w:iCs/>
          <w:sz w:val="24"/>
          <w:szCs w:val="24"/>
        </w:rPr>
        <w:t>.</w:t>
      </w:r>
    </w:p>
    <w:p w:rsidR="007B4DC7" w:rsidRPr="00B5021E" w:rsidRDefault="007B4DC7" w:rsidP="008D3DAF">
      <w:pPr>
        <w:numPr>
          <w:ilvl w:val="0"/>
          <w:numId w:val="2"/>
        </w:numPr>
        <w:tabs>
          <w:tab w:val="left" w:pos="426"/>
        </w:tabs>
        <w:autoSpaceDE w:val="0"/>
        <w:autoSpaceDN w:val="0"/>
        <w:adjustRightInd w:val="0"/>
        <w:spacing w:after="0" w:line="240" w:lineRule="auto"/>
        <w:ind w:left="426" w:hanging="426"/>
        <w:contextualSpacing/>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Reabilitarea auditivă prin proteze cu ancorare osoasă cu implant inactiv:</w:t>
      </w:r>
    </w:p>
    <w:p w:rsidR="007B4DC7" w:rsidRPr="00B5021E" w:rsidRDefault="007B4DC7" w:rsidP="008D3DAF">
      <w:pPr>
        <w:numPr>
          <w:ilvl w:val="1"/>
          <w:numId w:val="9"/>
        </w:numPr>
        <w:spacing w:after="0" w:line="240" w:lineRule="auto"/>
        <w:ind w:left="0" w:firstLine="360"/>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Sisteme de proteze cu ancorare osoasă cu implant inactiv (implant </w:t>
      </w:r>
      <w:proofErr w:type="spellStart"/>
      <w:r w:rsidRPr="00B5021E">
        <w:rPr>
          <w:rFonts w:ascii="Times New Roman" w:eastAsia="Calibri" w:hAnsi="Times New Roman" w:cs="Times New Roman"/>
          <w:b/>
          <w:bCs/>
          <w:iCs/>
          <w:sz w:val="24"/>
          <w:szCs w:val="24"/>
        </w:rPr>
        <w:t>osteointegrat</w:t>
      </w:r>
      <w:proofErr w:type="spellEnd"/>
      <w:r w:rsidRPr="00B5021E">
        <w:rPr>
          <w:rFonts w:ascii="Times New Roman" w:eastAsia="Calibri" w:hAnsi="Times New Roman" w:cs="Times New Roman"/>
          <w:b/>
          <w:bCs/>
          <w:iCs/>
          <w:sz w:val="24"/>
          <w:szCs w:val="24"/>
        </w:rPr>
        <w:t xml:space="preserve"> și procesor de sunet extern)</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 xml:space="preserve">Criteriile de eligibilitate </w:t>
      </w:r>
      <w:r w:rsidRPr="00B5021E">
        <w:rPr>
          <w:rFonts w:ascii="Times New Roman" w:eastAsia="Calibri" w:hAnsi="Times New Roman" w:cs="Times New Roman"/>
          <w:bCs/>
          <w:iCs/>
          <w:sz w:val="24"/>
          <w:szCs w:val="24"/>
        </w:rPr>
        <w:t xml:space="preserve">(sunt valabile pentru fiecare ureche în parte; gradul hipoacuziei se stabilește conform criteriilor BIAP: Rec_02-1_Audiometric </w:t>
      </w:r>
      <w:proofErr w:type="spellStart"/>
      <w:r w:rsidRPr="00B5021E">
        <w:rPr>
          <w:rFonts w:ascii="Times New Roman" w:eastAsia="Calibri" w:hAnsi="Times New Roman" w:cs="Times New Roman"/>
          <w:bCs/>
          <w:iCs/>
          <w:sz w:val="24"/>
          <w:szCs w:val="24"/>
        </w:rPr>
        <w:t>Classification</w:t>
      </w:r>
      <w:proofErr w:type="spellEnd"/>
      <w:r w:rsidRPr="00B5021E">
        <w:rPr>
          <w:rFonts w:ascii="Times New Roman" w:eastAsia="Calibri" w:hAnsi="Times New Roman" w:cs="Times New Roman"/>
          <w:bCs/>
          <w:iCs/>
          <w:sz w:val="24"/>
          <w:szCs w:val="24"/>
        </w:rPr>
        <w:t xml:space="preserve"> of </w:t>
      </w:r>
      <w:proofErr w:type="spellStart"/>
      <w:r w:rsidRPr="00B5021E">
        <w:rPr>
          <w:rFonts w:ascii="Times New Roman" w:eastAsia="Calibri" w:hAnsi="Times New Roman" w:cs="Times New Roman"/>
          <w:bCs/>
          <w:iCs/>
          <w:sz w:val="24"/>
          <w:szCs w:val="24"/>
        </w:rPr>
        <w:t>Hearing</w:t>
      </w:r>
      <w:proofErr w:type="spellEnd"/>
      <w:r w:rsidRPr="00B5021E">
        <w:rPr>
          <w:rFonts w:ascii="Times New Roman" w:eastAsia="Calibri" w:hAnsi="Times New Roman" w:cs="Times New Roman"/>
          <w:bCs/>
          <w:iCs/>
          <w:sz w:val="24"/>
          <w:szCs w:val="24"/>
        </w:rPr>
        <w:t xml:space="preserve"> </w:t>
      </w:r>
      <w:proofErr w:type="spellStart"/>
      <w:r w:rsidRPr="00B5021E">
        <w:rPr>
          <w:rFonts w:ascii="Times New Roman" w:eastAsia="Calibri" w:hAnsi="Times New Roman" w:cs="Times New Roman"/>
          <w:bCs/>
          <w:iCs/>
          <w:sz w:val="24"/>
          <w:szCs w:val="24"/>
        </w:rPr>
        <w:t>Impairments</w:t>
      </w:r>
      <w:proofErr w:type="spellEnd"/>
      <w:r w:rsidRPr="00B5021E">
        <w:rPr>
          <w:rFonts w:ascii="Times New Roman" w:eastAsia="Calibri" w:hAnsi="Times New Roman" w:cs="Times New Roman"/>
          <w:iCs/>
          <w:sz w:val="24"/>
          <w:szCs w:val="24"/>
        </w:rPr>
        <w:t>); tipul de implantare, uni sau bilaterală, simultană sau secvenţială - este stabilit de echipa de implant în funcţie de specificul fiecărui bolnav.</w:t>
      </w:r>
    </w:p>
    <w:p w:rsidR="00952C36" w:rsidRPr="00B5021E" w:rsidRDefault="007B4DC7" w:rsidP="008D3DAF">
      <w:pPr>
        <w:numPr>
          <w:ilvl w:val="2"/>
          <w:numId w:val="9"/>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Hipoacuzie de transmisie sau mixtă (praguri pe cale aeriană de cel puțin 30 dB cu diferență aer/os de cel puțin 30 dB), care nu poate beneficia de soluție chirurgicală reparatorie și pentru care </w:t>
      </w:r>
      <w:proofErr w:type="spellStart"/>
      <w:r w:rsidRPr="00B5021E">
        <w:rPr>
          <w:rFonts w:ascii="Times New Roman" w:eastAsia="Calibri" w:hAnsi="Times New Roman" w:cs="Times New Roman"/>
          <w:iCs/>
          <w:sz w:val="24"/>
          <w:szCs w:val="24"/>
        </w:rPr>
        <w:t>protezarea</w:t>
      </w:r>
      <w:proofErr w:type="spellEnd"/>
      <w:r w:rsidRPr="00B5021E">
        <w:rPr>
          <w:rFonts w:ascii="Times New Roman" w:eastAsia="Calibri" w:hAnsi="Times New Roman" w:cs="Times New Roman"/>
          <w:iCs/>
          <w:sz w:val="24"/>
          <w:szCs w:val="24"/>
        </w:rPr>
        <w:t xml:space="preserve"> convențională pe cale aeriană sau osoasă nu este eficientă sau este imposibilă (otite externe cronice, otite medii cronice supurate/</w:t>
      </w:r>
      <w:proofErr w:type="spellStart"/>
      <w:r w:rsidRPr="00B5021E">
        <w:rPr>
          <w:rFonts w:ascii="Times New Roman" w:eastAsia="Calibri" w:hAnsi="Times New Roman" w:cs="Times New Roman"/>
          <w:iCs/>
          <w:sz w:val="24"/>
          <w:szCs w:val="24"/>
        </w:rPr>
        <w:t>colesteatomatoase</w:t>
      </w:r>
      <w:proofErr w:type="spellEnd"/>
      <w:r w:rsidRPr="00B5021E">
        <w:rPr>
          <w:rFonts w:ascii="Times New Roman" w:eastAsia="Calibri" w:hAnsi="Times New Roman" w:cs="Times New Roman"/>
          <w:iCs/>
          <w:sz w:val="24"/>
          <w:szCs w:val="24"/>
        </w:rPr>
        <w:t xml:space="preserve"> cu acutizări frecvente, cavități de </w:t>
      </w:r>
      <w:proofErr w:type="spellStart"/>
      <w:r w:rsidRPr="00B5021E">
        <w:rPr>
          <w:rFonts w:ascii="Times New Roman" w:eastAsia="Calibri" w:hAnsi="Times New Roman" w:cs="Times New Roman"/>
          <w:iCs/>
          <w:sz w:val="24"/>
          <w:szCs w:val="24"/>
        </w:rPr>
        <w:t>evidare</w:t>
      </w:r>
      <w:proofErr w:type="spellEnd"/>
      <w:r w:rsidRPr="00B5021E">
        <w:rPr>
          <w:rFonts w:ascii="Times New Roman" w:eastAsia="Calibri" w:hAnsi="Times New Roman" w:cs="Times New Roman"/>
          <w:iCs/>
          <w:sz w:val="24"/>
          <w:szCs w:val="24"/>
        </w:rPr>
        <w:t>, malformații de ureche externă, stenoze de conduct auditiv extern);</w:t>
      </w:r>
    </w:p>
    <w:p w:rsidR="00952C36" w:rsidRPr="00B5021E" w:rsidRDefault="007B4DC7" w:rsidP="008D3DAF">
      <w:pPr>
        <w:numPr>
          <w:ilvl w:val="2"/>
          <w:numId w:val="9"/>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Rezervă </w:t>
      </w:r>
      <w:proofErr w:type="spellStart"/>
      <w:r w:rsidRPr="00B5021E">
        <w:rPr>
          <w:rFonts w:ascii="Times New Roman" w:eastAsia="Calibri" w:hAnsi="Times New Roman" w:cs="Times New Roman"/>
          <w:iCs/>
          <w:sz w:val="24"/>
          <w:szCs w:val="24"/>
        </w:rPr>
        <w:t>cohleară</w:t>
      </w:r>
      <w:proofErr w:type="spellEnd"/>
      <w:r w:rsidRPr="00B5021E">
        <w:rPr>
          <w:rFonts w:ascii="Times New Roman" w:eastAsia="Calibri" w:hAnsi="Times New Roman" w:cs="Times New Roman"/>
          <w:iCs/>
          <w:sz w:val="24"/>
          <w:szCs w:val="24"/>
        </w:rPr>
        <w:t xml:space="preserve"> a urechii bolnave de cel mult 60 dB pe fiecare frecvență; pragurile auditive osoase trebuie să fie stabile; la </w:t>
      </w:r>
      <w:r w:rsidR="00C86C56" w:rsidRPr="00B5021E">
        <w:rPr>
          <w:rFonts w:ascii="Times New Roman" w:eastAsia="Calibri" w:hAnsi="Times New Roman" w:cs="Times New Roman"/>
          <w:iCs/>
          <w:sz w:val="24"/>
          <w:szCs w:val="24"/>
        </w:rPr>
        <w:t>bolnavi</w:t>
      </w:r>
      <w:r w:rsidRPr="00B5021E">
        <w:rPr>
          <w:rFonts w:ascii="Times New Roman" w:eastAsia="Calibri" w:hAnsi="Times New Roman" w:cs="Times New Roman"/>
          <w:iCs/>
          <w:sz w:val="24"/>
          <w:szCs w:val="24"/>
        </w:rPr>
        <w:t>i cu hipoacuzii rapid progresive și cu praguri auditive osoase la limita indicației nu se recomandă această soluție;</w:t>
      </w:r>
    </w:p>
    <w:p w:rsidR="00952C36" w:rsidRPr="00B5021E" w:rsidRDefault="007B4DC7" w:rsidP="008D3DAF">
      <w:pPr>
        <w:numPr>
          <w:ilvl w:val="2"/>
          <w:numId w:val="9"/>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Hipoacuzii </w:t>
      </w:r>
      <w:proofErr w:type="spellStart"/>
      <w:r w:rsidRPr="00B5021E">
        <w:rPr>
          <w:rFonts w:ascii="Times New Roman" w:eastAsia="Calibri" w:hAnsi="Times New Roman" w:cs="Times New Roman"/>
          <w:iCs/>
          <w:sz w:val="24"/>
          <w:szCs w:val="24"/>
        </w:rPr>
        <w:t>neuro-senzoriale</w:t>
      </w:r>
      <w:proofErr w:type="spellEnd"/>
      <w:r w:rsidRPr="00B5021E">
        <w:rPr>
          <w:rFonts w:ascii="Times New Roman" w:eastAsia="Calibri" w:hAnsi="Times New Roman" w:cs="Times New Roman"/>
          <w:iCs/>
          <w:sz w:val="24"/>
          <w:szCs w:val="24"/>
        </w:rPr>
        <w:t xml:space="preserve"> unilaterale cel puțin severe sau profunde (pentru stimulare </w:t>
      </w:r>
      <w:proofErr w:type="spellStart"/>
      <w:r w:rsidRPr="00B5021E">
        <w:rPr>
          <w:rFonts w:ascii="Times New Roman" w:eastAsia="Calibri" w:hAnsi="Times New Roman" w:cs="Times New Roman"/>
          <w:iCs/>
          <w:sz w:val="24"/>
          <w:szCs w:val="24"/>
        </w:rPr>
        <w:t>contralaterală</w:t>
      </w:r>
      <w:proofErr w:type="spellEnd"/>
      <w:r w:rsidRPr="00B5021E">
        <w:rPr>
          <w:rFonts w:ascii="Times New Roman" w:eastAsia="Calibri" w:hAnsi="Times New Roman" w:cs="Times New Roman"/>
          <w:iCs/>
          <w:sz w:val="24"/>
          <w:szCs w:val="24"/>
        </w:rPr>
        <w:t xml:space="preserve">), cu condiția unui prag auditiv în conducere osoasă normal sau subnormal pe urechea </w:t>
      </w:r>
      <w:proofErr w:type="spellStart"/>
      <w:r w:rsidRPr="00B5021E">
        <w:rPr>
          <w:rFonts w:ascii="Times New Roman" w:eastAsia="Calibri" w:hAnsi="Times New Roman" w:cs="Times New Roman"/>
          <w:iCs/>
          <w:sz w:val="24"/>
          <w:szCs w:val="24"/>
        </w:rPr>
        <w:t>contralaterală</w:t>
      </w:r>
      <w:proofErr w:type="spellEnd"/>
      <w:r w:rsidRPr="00B5021E">
        <w:rPr>
          <w:rFonts w:ascii="Times New Roman" w:eastAsia="Calibri" w:hAnsi="Times New Roman" w:cs="Times New Roman"/>
          <w:iCs/>
          <w:sz w:val="24"/>
          <w:szCs w:val="24"/>
        </w:rPr>
        <w:t xml:space="preserve"> de stimulat, de maxim 30 dB);</w:t>
      </w:r>
    </w:p>
    <w:p w:rsidR="007B4DC7" w:rsidRPr="00B5021E" w:rsidRDefault="007B4DC7" w:rsidP="008D3DAF">
      <w:pPr>
        <w:numPr>
          <w:ilvl w:val="2"/>
          <w:numId w:val="9"/>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Aceste sisteme vor fi accesibile din programul național numai în varianta implantabilă; stimularea pe cale osoasă pentru copiii mici înainte de momentul optim pentru intervenția chirurgicală se va face prin proteze convenționale cu vibrator osos.</w:t>
      </w:r>
    </w:p>
    <w:p w:rsidR="007B4DC7" w:rsidRPr="00B5021E" w:rsidRDefault="007B4DC7" w:rsidP="008D3DAF">
      <w:pPr>
        <w:numPr>
          <w:ilvl w:val="1"/>
          <w:numId w:val="9"/>
        </w:numPr>
        <w:spacing w:after="0" w:line="240" w:lineRule="auto"/>
        <w:ind w:left="851" w:hanging="425"/>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Înlocuirea implantului inactiv </w:t>
      </w:r>
      <w:proofErr w:type="spellStart"/>
      <w:r w:rsidRPr="00B5021E">
        <w:rPr>
          <w:rFonts w:ascii="Times New Roman" w:eastAsia="Calibri" w:hAnsi="Times New Roman" w:cs="Times New Roman"/>
          <w:b/>
          <w:bCs/>
          <w:iCs/>
          <w:sz w:val="24"/>
          <w:szCs w:val="24"/>
        </w:rPr>
        <w:t>osteointegrat</w:t>
      </w:r>
      <w:proofErr w:type="spellEnd"/>
      <w:r w:rsidRPr="00B5021E">
        <w:rPr>
          <w:rFonts w:ascii="Times New Roman" w:eastAsia="Calibri" w:hAnsi="Times New Roman" w:cs="Times New Roman"/>
          <w:b/>
          <w:bCs/>
          <w:iCs/>
          <w:sz w:val="24"/>
          <w:szCs w:val="24"/>
        </w:rPr>
        <w:t>.</w:t>
      </w:r>
    </w:p>
    <w:p w:rsidR="007B4DC7" w:rsidRPr="00B5021E" w:rsidRDefault="007B4DC7" w:rsidP="008D3DAF">
      <w:pPr>
        <w:spacing w:after="0" w:line="240" w:lineRule="auto"/>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Criteriile de eligibilitate:</w:t>
      </w:r>
    </w:p>
    <w:p w:rsidR="00952C36" w:rsidRPr="00B5021E" w:rsidRDefault="00C86C56" w:rsidP="008D3DAF">
      <w:pPr>
        <w:numPr>
          <w:ilvl w:val="2"/>
          <w:numId w:val="9"/>
        </w:numPr>
        <w:tabs>
          <w:tab w:val="left" w:pos="993"/>
        </w:tabs>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Bolnavi</w:t>
      </w:r>
      <w:r w:rsidR="007B4DC7" w:rsidRPr="00B5021E">
        <w:rPr>
          <w:rFonts w:ascii="Times New Roman" w:eastAsia="Calibri" w:hAnsi="Times New Roman" w:cs="Times New Roman"/>
          <w:iCs/>
          <w:sz w:val="24"/>
          <w:szCs w:val="24"/>
        </w:rPr>
        <w:t xml:space="preserve">i la care apar situații/complicații medicale care impun înlocuirea implantului inactiv </w:t>
      </w:r>
      <w:proofErr w:type="spellStart"/>
      <w:r w:rsidR="007B4DC7" w:rsidRPr="00B5021E">
        <w:rPr>
          <w:rFonts w:ascii="Times New Roman" w:eastAsia="Calibri" w:hAnsi="Times New Roman" w:cs="Times New Roman"/>
          <w:iCs/>
          <w:sz w:val="24"/>
          <w:szCs w:val="24"/>
        </w:rPr>
        <w:t>osteointegrat</w:t>
      </w:r>
      <w:proofErr w:type="spellEnd"/>
      <w:r w:rsidR="007B4DC7" w:rsidRPr="00B5021E">
        <w:rPr>
          <w:rFonts w:ascii="Times New Roman" w:eastAsia="Calibri" w:hAnsi="Times New Roman" w:cs="Times New Roman"/>
          <w:iCs/>
          <w:sz w:val="24"/>
          <w:szCs w:val="24"/>
        </w:rPr>
        <w:t xml:space="preserve">: infecții cutanate cronice în zona implantului </w:t>
      </w:r>
      <w:proofErr w:type="spellStart"/>
      <w:r w:rsidR="007B4DC7" w:rsidRPr="00B5021E">
        <w:rPr>
          <w:rFonts w:ascii="Times New Roman" w:eastAsia="Calibri" w:hAnsi="Times New Roman" w:cs="Times New Roman"/>
          <w:iCs/>
          <w:sz w:val="24"/>
          <w:szCs w:val="24"/>
        </w:rPr>
        <w:t>osteointegrat</w:t>
      </w:r>
      <w:proofErr w:type="spellEnd"/>
      <w:r w:rsidR="007B4DC7" w:rsidRPr="00B5021E">
        <w:rPr>
          <w:rFonts w:ascii="Times New Roman" w:eastAsia="Calibri" w:hAnsi="Times New Roman" w:cs="Times New Roman"/>
          <w:iCs/>
          <w:sz w:val="24"/>
          <w:szCs w:val="24"/>
        </w:rPr>
        <w:t xml:space="preserve">, eșecul </w:t>
      </w:r>
      <w:proofErr w:type="spellStart"/>
      <w:r w:rsidR="007B4DC7" w:rsidRPr="00B5021E">
        <w:rPr>
          <w:rFonts w:ascii="Times New Roman" w:eastAsia="Calibri" w:hAnsi="Times New Roman" w:cs="Times New Roman"/>
          <w:iCs/>
          <w:sz w:val="24"/>
          <w:szCs w:val="24"/>
        </w:rPr>
        <w:t>osteointegrării</w:t>
      </w:r>
      <w:proofErr w:type="spellEnd"/>
      <w:r w:rsidR="007B4DC7" w:rsidRPr="00B5021E">
        <w:rPr>
          <w:rFonts w:ascii="Times New Roman" w:eastAsia="Calibri" w:hAnsi="Times New Roman" w:cs="Times New Roman"/>
          <w:iCs/>
          <w:sz w:val="24"/>
          <w:szCs w:val="24"/>
        </w:rPr>
        <w:t xml:space="preserve"> implantului; leziuni posttraumatice;</w:t>
      </w:r>
    </w:p>
    <w:p w:rsidR="007B4DC7" w:rsidRPr="00B5021E" w:rsidRDefault="00C86C56" w:rsidP="008D3DAF">
      <w:pPr>
        <w:numPr>
          <w:ilvl w:val="2"/>
          <w:numId w:val="9"/>
        </w:numPr>
        <w:tabs>
          <w:tab w:val="left" w:pos="993"/>
        </w:tabs>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Bolnavi</w:t>
      </w:r>
      <w:r w:rsidR="007B4DC7" w:rsidRPr="00B5021E">
        <w:rPr>
          <w:rFonts w:ascii="Times New Roman" w:eastAsia="Calibri" w:hAnsi="Times New Roman" w:cs="Times New Roman"/>
          <w:iCs/>
          <w:sz w:val="24"/>
          <w:szCs w:val="24"/>
        </w:rPr>
        <w:t xml:space="preserve"> la care implantul devine prea mic prin dezvoltarea craniului și a planului musculo-cutanat – necesită înlocuirea cu un implant mai mare.</w:t>
      </w:r>
    </w:p>
    <w:p w:rsidR="007B4DC7" w:rsidRPr="00B5021E" w:rsidRDefault="007B4DC7" w:rsidP="008D3DAF">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Reabilitarea auditivă prin proteze cu ancorare osoasă cu componentă internă activă:</w:t>
      </w:r>
    </w:p>
    <w:p w:rsidR="007B4DC7" w:rsidRPr="00B5021E" w:rsidRDefault="007B4DC7" w:rsidP="008D3DAF">
      <w:pPr>
        <w:numPr>
          <w:ilvl w:val="1"/>
          <w:numId w:val="4"/>
        </w:numPr>
        <w:spacing w:after="0" w:line="240" w:lineRule="auto"/>
        <w:ind w:left="0" w:firstLine="0"/>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Sisteme de proteze cu ancorare osoasă cu componentă internă activă (componentă internă și procesor de sunet extern):</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 xml:space="preserve">Criteriile de eligibilitate </w:t>
      </w:r>
      <w:r w:rsidRPr="00B5021E">
        <w:rPr>
          <w:rFonts w:ascii="Times New Roman" w:eastAsia="Calibri" w:hAnsi="Times New Roman" w:cs="Times New Roman"/>
          <w:bCs/>
          <w:iCs/>
          <w:sz w:val="24"/>
          <w:szCs w:val="24"/>
        </w:rPr>
        <w:t xml:space="preserve">(sunt valabile pentru fiecare ureche în parte; gradul hipoacuziei se stabilește conform criteriilor BIAP: Rec_02-1_Audiometric </w:t>
      </w:r>
      <w:proofErr w:type="spellStart"/>
      <w:r w:rsidRPr="00B5021E">
        <w:rPr>
          <w:rFonts w:ascii="Times New Roman" w:eastAsia="Calibri" w:hAnsi="Times New Roman" w:cs="Times New Roman"/>
          <w:bCs/>
          <w:iCs/>
          <w:sz w:val="24"/>
          <w:szCs w:val="24"/>
        </w:rPr>
        <w:t>Classification</w:t>
      </w:r>
      <w:proofErr w:type="spellEnd"/>
      <w:r w:rsidRPr="00B5021E">
        <w:rPr>
          <w:rFonts w:ascii="Times New Roman" w:eastAsia="Calibri" w:hAnsi="Times New Roman" w:cs="Times New Roman"/>
          <w:bCs/>
          <w:iCs/>
          <w:sz w:val="24"/>
          <w:szCs w:val="24"/>
        </w:rPr>
        <w:t xml:space="preserve"> of </w:t>
      </w:r>
      <w:proofErr w:type="spellStart"/>
      <w:r w:rsidRPr="00B5021E">
        <w:rPr>
          <w:rFonts w:ascii="Times New Roman" w:eastAsia="Calibri" w:hAnsi="Times New Roman" w:cs="Times New Roman"/>
          <w:bCs/>
          <w:iCs/>
          <w:sz w:val="24"/>
          <w:szCs w:val="24"/>
        </w:rPr>
        <w:t>Hearing</w:t>
      </w:r>
      <w:proofErr w:type="spellEnd"/>
      <w:r w:rsidRPr="00B5021E">
        <w:rPr>
          <w:rFonts w:ascii="Times New Roman" w:eastAsia="Calibri" w:hAnsi="Times New Roman" w:cs="Times New Roman"/>
          <w:bCs/>
          <w:iCs/>
          <w:sz w:val="24"/>
          <w:szCs w:val="24"/>
        </w:rPr>
        <w:t xml:space="preserve"> </w:t>
      </w:r>
      <w:proofErr w:type="spellStart"/>
      <w:r w:rsidRPr="00B5021E">
        <w:rPr>
          <w:rFonts w:ascii="Times New Roman" w:eastAsia="Calibri" w:hAnsi="Times New Roman" w:cs="Times New Roman"/>
          <w:bCs/>
          <w:iCs/>
          <w:sz w:val="24"/>
          <w:szCs w:val="24"/>
        </w:rPr>
        <w:t>Impairments</w:t>
      </w:r>
      <w:proofErr w:type="spellEnd"/>
      <w:r w:rsidRPr="00B5021E">
        <w:rPr>
          <w:rFonts w:ascii="Times New Roman" w:eastAsia="Calibri" w:hAnsi="Times New Roman" w:cs="Times New Roman"/>
          <w:bCs/>
          <w:iCs/>
          <w:sz w:val="24"/>
          <w:szCs w:val="24"/>
        </w:rPr>
        <w:t>):</w:t>
      </w:r>
      <w:r w:rsidRPr="00B5021E">
        <w:rPr>
          <w:rFonts w:ascii="Times New Roman" w:eastAsia="Calibri" w:hAnsi="Times New Roman" w:cs="Times New Roman"/>
          <w:iCs/>
          <w:sz w:val="24"/>
          <w:szCs w:val="24"/>
        </w:rPr>
        <w:t xml:space="preserve"> tipul de implantare, uni sau bilaterală, simultană sau secvenţială - este stabilit de echipa de implant în funcţie de specificul fiecărui bolnav.</w:t>
      </w:r>
    </w:p>
    <w:p w:rsidR="007B4DC7" w:rsidRPr="00B5021E" w:rsidRDefault="007B4DC7" w:rsidP="008D3DAF">
      <w:pPr>
        <w:numPr>
          <w:ilvl w:val="2"/>
          <w:numId w:val="4"/>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 xml:space="preserve">Pentru protezele cu ancorare osoasă a părții active la nivel temporal </w:t>
      </w:r>
      <w:proofErr w:type="spellStart"/>
      <w:r w:rsidRPr="00B5021E">
        <w:rPr>
          <w:rFonts w:ascii="Times New Roman" w:eastAsia="Calibri" w:hAnsi="Times New Roman" w:cs="Times New Roman"/>
          <w:b/>
          <w:bCs/>
          <w:iCs/>
          <w:sz w:val="24"/>
          <w:szCs w:val="24"/>
        </w:rPr>
        <w:t>submusculocutanat</w:t>
      </w:r>
      <w:proofErr w:type="spellEnd"/>
      <w:r w:rsidRPr="00B5021E">
        <w:rPr>
          <w:rFonts w:ascii="Times New Roman" w:eastAsia="Calibri" w:hAnsi="Times New Roman" w:cs="Times New Roman"/>
          <w:b/>
          <w:bCs/>
          <w:iCs/>
          <w:sz w:val="24"/>
          <w:szCs w:val="24"/>
        </w:rPr>
        <w:t>:</w:t>
      </w:r>
      <w:r w:rsidRPr="00B5021E">
        <w:rPr>
          <w:rFonts w:ascii="Times New Roman" w:eastAsia="Calibri" w:hAnsi="Times New Roman" w:cs="Times New Roman"/>
          <w:iCs/>
          <w:sz w:val="24"/>
          <w:szCs w:val="24"/>
        </w:rPr>
        <w:t xml:space="preserve"> </w:t>
      </w:r>
    </w:p>
    <w:p w:rsidR="00A923C6" w:rsidRPr="00B5021E" w:rsidRDefault="007B4DC7" w:rsidP="008D3DAF">
      <w:pPr>
        <w:pStyle w:val="Listparagraf"/>
        <w:numPr>
          <w:ilvl w:val="2"/>
          <w:numId w:val="2"/>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lastRenderedPageBreak/>
        <w:t xml:space="preserve">Hipoacuzii de transmisie sau mixte (cu praguri pe cale aeriană de cel puțin 30 dB cu diferență aer/os de cel puțin 30 dB), sau hipoacuzii </w:t>
      </w:r>
      <w:proofErr w:type="spellStart"/>
      <w:r w:rsidRPr="00B5021E">
        <w:rPr>
          <w:rFonts w:ascii="Times New Roman" w:eastAsia="Calibri" w:hAnsi="Times New Roman" w:cs="Times New Roman"/>
          <w:iCs/>
          <w:sz w:val="24"/>
          <w:szCs w:val="24"/>
        </w:rPr>
        <w:t>neuro-senzoriale</w:t>
      </w:r>
      <w:proofErr w:type="spellEnd"/>
      <w:r w:rsidRPr="00B5021E">
        <w:rPr>
          <w:rFonts w:ascii="Times New Roman" w:eastAsia="Calibri" w:hAnsi="Times New Roman" w:cs="Times New Roman"/>
          <w:iCs/>
          <w:sz w:val="24"/>
          <w:szCs w:val="24"/>
        </w:rPr>
        <w:t xml:space="preserve"> cu praguri în conducere osoasă de cel mult 45 dB sau 55 dB pe fiecare frecvență (valoare a pragului de care depinde alegerea tipului de proteză), hipoacuzii care nu pot beneficia de soluție chirurgicală reparatorie și pentru care </w:t>
      </w:r>
      <w:proofErr w:type="spellStart"/>
      <w:r w:rsidRPr="00B5021E">
        <w:rPr>
          <w:rFonts w:ascii="Times New Roman" w:eastAsia="Calibri" w:hAnsi="Times New Roman" w:cs="Times New Roman"/>
          <w:iCs/>
          <w:sz w:val="24"/>
          <w:szCs w:val="24"/>
        </w:rPr>
        <w:t>protezarea</w:t>
      </w:r>
      <w:proofErr w:type="spellEnd"/>
      <w:r w:rsidRPr="00B5021E">
        <w:rPr>
          <w:rFonts w:ascii="Times New Roman" w:eastAsia="Calibri" w:hAnsi="Times New Roman" w:cs="Times New Roman"/>
          <w:iCs/>
          <w:sz w:val="24"/>
          <w:szCs w:val="24"/>
        </w:rPr>
        <w:t xml:space="preserve"> convențională pe cale aeriană sau osoasă nu este eficientă sau este imposibilă (otite externe cronice, otite medii cronice supurate/</w:t>
      </w:r>
      <w:proofErr w:type="spellStart"/>
      <w:r w:rsidRPr="00B5021E">
        <w:rPr>
          <w:rFonts w:ascii="Times New Roman" w:eastAsia="Calibri" w:hAnsi="Times New Roman" w:cs="Times New Roman"/>
          <w:iCs/>
          <w:sz w:val="24"/>
          <w:szCs w:val="24"/>
        </w:rPr>
        <w:t>colesteatomatoase</w:t>
      </w:r>
      <w:proofErr w:type="spellEnd"/>
      <w:r w:rsidRPr="00B5021E">
        <w:rPr>
          <w:rFonts w:ascii="Times New Roman" w:eastAsia="Calibri" w:hAnsi="Times New Roman" w:cs="Times New Roman"/>
          <w:iCs/>
          <w:sz w:val="24"/>
          <w:szCs w:val="24"/>
        </w:rPr>
        <w:t xml:space="preserve"> cu acutizări frecvente, cavități de </w:t>
      </w:r>
      <w:proofErr w:type="spellStart"/>
      <w:r w:rsidRPr="00B5021E">
        <w:rPr>
          <w:rFonts w:ascii="Times New Roman" w:eastAsia="Calibri" w:hAnsi="Times New Roman" w:cs="Times New Roman"/>
          <w:iCs/>
          <w:sz w:val="24"/>
          <w:szCs w:val="24"/>
        </w:rPr>
        <w:t>evidare</w:t>
      </w:r>
      <w:proofErr w:type="spellEnd"/>
      <w:r w:rsidRPr="00B5021E">
        <w:rPr>
          <w:rFonts w:ascii="Times New Roman" w:eastAsia="Calibri" w:hAnsi="Times New Roman" w:cs="Times New Roman"/>
          <w:iCs/>
          <w:sz w:val="24"/>
          <w:szCs w:val="24"/>
        </w:rPr>
        <w:t xml:space="preserve">, malformații de ureche externă, stenoze de conduct auditiv extern), </w:t>
      </w:r>
      <w:r w:rsidR="00C86C56" w:rsidRPr="00B5021E">
        <w:rPr>
          <w:rFonts w:ascii="Times New Roman" w:eastAsia="Calibri" w:hAnsi="Times New Roman" w:cs="Times New Roman"/>
          <w:iCs/>
          <w:sz w:val="24"/>
          <w:szCs w:val="24"/>
        </w:rPr>
        <w:t>bolnavi</w:t>
      </w:r>
      <w:r w:rsidRPr="00B5021E">
        <w:rPr>
          <w:rFonts w:ascii="Times New Roman" w:eastAsia="Calibri" w:hAnsi="Times New Roman" w:cs="Times New Roman"/>
          <w:iCs/>
          <w:sz w:val="24"/>
          <w:szCs w:val="24"/>
        </w:rPr>
        <w:t xml:space="preserve"> la care se</w:t>
      </w:r>
      <w:r w:rsidR="00952C36" w:rsidRPr="00B5021E">
        <w:rPr>
          <w:rFonts w:ascii="Times New Roman" w:eastAsia="Calibri" w:hAnsi="Times New Roman" w:cs="Times New Roman"/>
          <w:iCs/>
          <w:sz w:val="24"/>
          <w:szCs w:val="24"/>
        </w:rPr>
        <w:t xml:space="preserve"> evită implantele </w:t>
      </w:r>
      <w:proofErr w:type="spellStart"/>
      <w:r w:rsidR="00952C36" w:rsidRPr="00B5021E">
        <w:rPr>
          <w:rFonts w:ascii="Times New Roman" w:eastAsia="Calibri" w:hAnsi="Times New Roman" w:cs="Times New Roman"/>
          <w:iCs/>
          <w:sz w:val="24"/>
          <w:szCs w:val="24"/>
        </w:rPr>
        <w:t>transcutanate</w:t>
      </w:r>
      <w:proofErr w:type="spellEnd"/>
      <w:r w:rsidR="00952C36" w:rsidRPr="00B5021E">
        <w:rPr>
          <w:rFonts w:ascii="Times New Roman" w:eastAsia="Calibri" w:hAnsi="Times New Roman" w:cs="Times New Roman"/>
          <w:iCs/>
          <w:sz w:val="24"/>
          <w:szCs w:val="24"/>
        </w:rPr>
        <w:t>.</w:t>
      </w:r>
    </w:p>
    <w:p w:rsidR="00A923C6" w:rsidRPr="00B5021E" w:rsidRDefault="007B4DC7" w:rsidP="008D3DAF">
      <w:pPr>
        <w:pStyle w:val="Listparagraf"/>
        <w:numPr>
          <w:ilvl w:val="2"/>
          <w:numId w:val="2"/>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bCs/>
          <w:iCs/>
          <w:sz w:val="24"/>
          <w:szCs w:val="24"/>
        </w:rPr>
        <w:t xml:space="preserve">Discriminare vocală de cel puțin 50% la cel mai confortabil nivel de stimulare pe cască osoasă efectuată pe urechea interesată, folosind cuvinte bisilabice dintr-un material de testare omologat/validat clinic (ex. </w:t>
      </w:r>
      <w:proofErr w:type="spellStart"/>
      <w:r w:rsidRPr="00B5021E">
        <w:rPr>
          <w:rFonts w:ascii="Times New Roman" w:eastAsia="Calibri" w:hAnsi="Times New Roman" w:cs="Times New Roman"/>
          <w:bCs/>
          <w:iCs/>
          <w:sz w:val="24"/>
          <w:szCs w:val="24"/>
        </w:rPr>
        <w:t>RoVoIs</w:t>
      </w:r>
      <w:proofErr w:type="spellEnd"/>
      <w:r w:rsidRPr="00B5021E">
        <w:rPr>
          <w:rFonts w:ascii="Times New Roman" w:eastAsia="Calibri" w:hAnsi="Times New Roman" w:cs="Times New Roman"/>
          <w:bCs/>
          <w:iCs/>
          <w:sz w:val="24"/>
          <w:szCs w:val="24"/>
        </w:rPr>
        <w:t>);</w:t>
      </w:r>
    </w:p>
    <w:p w:rsidR="007B4DC7" w:rsidRPr="00B5021E" w:rsidRDefault="007B4DC7" w:rsidP="008D3DAF">
      <w:pPr>
        <w:pStyle w:val="Listparagraf"/>
        <w:numPr>
          <w:ilvl w:val="2"/>
          <w:numId w:val="2"/>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Pragurile auditive osoase trebuie să fie stabile; la </w:t>
      </w:r>
      <w:r w:rsidR="00C86C56" w:rsidRPr="00B5021E">
        <w:rPr>
          <w:rFonts w:ascii="Times New Roman" w:eastAsia="Calibri" w:hAnsi="Times New Roman" w:cs="Times New Roman"/>
          <w:iCs/>
          <w:sz w:val="24"/>
          <w:szCs w:val="24"/>
        </w:rPr>
        <w:t>bolnavi</w:t>
      </w:r>
      <w:r w:rsidRPr="00B5021E">
        <w:rPr>
          <w:rFonts w:ascii="Times New Roman" w:eastAsia="Calibri" w:hAnsi="Times New Roman" w:cs="Times New Roman"/>
          <w:iCs/>
          <w:sz w:val="24"/>
          <w:szCs w:val="24"/>
        </w:rPr>
        <w:t>i cu hipoacuzii rapid progresive și cu praguri auditive osoase la limita indicației nu se recomandă aceste soluții.</w:t>
      </w:r>
    </w:p>
    <w:p w:rsidR="007B4DC7" w:rsidRPr="00B5021E" w:rsidRDefault="007B4DC7" w:rsidP="008D3DAF">
      <w:pPr>
        <w:numPr>
          <w:ilvl w:val="2"/>
          <w:numId w:val="4"/>
        </w:numPr>
        <w:spacing w:after="120" w:line="240" w:lineRule="auto"/>
        <w:ind w:left="0" w:firstLine="720"/>
        <w:contextualSpacing/>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 xml:space="preserve">Pentru protezele cu ancorare osoasă a părții active la nivel temporal </w:t>
      </w:r>
      <w:proofErr w:type="spellStart"/>
      <w:r w:rsidRPr="00B5021E">
        <w:rPr>
          <w:rFonts w:ascii="Times New Roman" w:eastAsia="Calibri" w:hAnsi="Times New Roman" w:cs="Times New Roman"/>
          <w:b/>
          <w:bCs/>
          <w:iCs/>
          <w:sz w:val="24"/>
          <w:szCs w:val="24"/>
        </w:rPr>
        <w:t>submusculocutanat</w:t>
      </w:r>
      <w:proofErr w:type="spellEnd"/>
      <w:r w:rsidRPr="00B5021E">
        <w:rPr>
          <w:rFonts w:ascii="Times New Roman" w:eastAsia="Calibri" w:hAnsi="Times New Roman" w:cs="Times New Roman"/>
          <w:b/>
          <w:bCs/>
          <w:iCs/>
          <w:sz w:val="24"/>
          <w:szCs w:val="24"/>
        </w:rPr>
        <w:t xml:space="preserve"> pentru stimulare </w:t>
      </w:r>
      <w:proofErr w:type="spellStart"/>
      <w:r w:rsidRPr="00B5021E">
        <w:rPr>
          <w:rFonts w:ascii="Times New Roman" w:eastAsia="Calibri" w:hAnsi="Times New Roman" w:cs="Times New Roman"/>
          <w:b/>
          <w:bCs/>
          <w:iCs/>
          <w:sz w:val="24"/>
          <w:szCs w:val="24"/>
        </w:rPr>
        <w:t>contralaterală</w:t>
      </w:r>
      <w:proofErr w:type="spellEnd"/>
      <w:r w:rsidRPr="00B5021E">
        <w:rPr>
          <w:rFonts w:ascii="Times New Roman" w:eastAsia="Calibri" w:hAnsi="Times New Roman" w:cs="Times New Roman"/>
          <w:b/>
          <w:bCs/>
          <w:iCs/>
          <w:sz w:val="24"/>
          <w:szCs w:val="24"/>
        </w:rPr>
        <w:t>:</w:t>
      </w:r>
      <w:r w:rsidRPr="00B5021E">
        <w:rPr>
          <w:rFonts w:ascii="Times New Roman" w:eastAsia="Calibri" w:hAnsi="Times New Roman" w:cs="Times New Roman"/>
          <w:iCs/>
          <w:sz w:val="24"/>
          <w:szCs w:val="24"/>
        </w:rPr>
        <w:t xml:space="preserve"> </w:t>
      </w:r>
      <w:r w:rsidR="00A923C6" w:rsidRPr="00B5021E">
        <w:rPr>
          <w:rFonts w:ascii="Times New Roman" w:eastAsia="Calibri" w:hAnsi="Times New Roman" w:cs="Times New Roman"/>
          <w:iCs/>
          <w:sz w:val="24"/>
          <w:szCs w:val="24"/>
        </w:rPr>
        <w:t>h</w:t>
      </w:r>
      <w:r w:rsidRPr="00B5021E">
        <w:rPr>
          <w:rFonts w:ascii="Times New Roman" w:eastAsia="Calibri" w:hAnsi="Times New Roman" w:cs="Times New Roman"/>
          <w:iCs/>
          <w:sz w:val="24"/>
          <w:szCs w:val="24"/>
        </w:rPr>
        <w:t xml:space="preserve">ipoacuzii </w:t>
      </w:r>
      <w:proofErr w:type="spellStart"/>
      <w:r w:rsidRPr="00B5021E">
        <w:rPr>
          <w:rFonts w:ascii="Times New Roman" w:eastAsia="Calibri" w:hAnsi="Times New Roman" w:cs="Times New Roman"/>
          <w:iCs/>
          <w:sz w:val="24"/>
          <w:szCs w:val="24"/>
        </w:rPr>
        <w:t>neuro-senzoriale</w:t>
      </w:r>
      <w:proofErr w:type="spellEnd"/>
      <w:r w:rsidRPr="00B5021E">
        <w:rPr>
          <w:rFonts w:ascii="Times New Roman" w:eastAsia="Calibri" w:hAnsi="Times New Roman" w:cs="Times New Roman"/>
          <w:iCs/>
          <w:sz w:val="24"/>
          <w:szCs w:val="24"/>
        </w:rPr>
        <w:t xml:space="preserve"> unilaterale cel puțin severe sau profunde (pentru stimulare </w:t>
      </w:r>
      <w:proofErr w:type="spellStart"/>
      <w:r w:rsidRPr="00B5021E">
        <w:rPr>
          <w:rFonts w:ascii="Times New Roman" w:eastAsia="Calibri" w:hAnsi="Times New Roman" w:cs="Times New Roman"/>
          <w:iCs/>
          <w:sz w:val="24"/>
          <w:szCs w:val="24"/>
        </w:rPr>
        <w:t>contralaterală</w:t>
      </w:r>
      <w:proofErr w:type="spellEnd"/>
      <w:r w:rsidRPr="00B5021E">
        <w:rPr>
          <w:rFonts w:ascii="Times New Roman" w:eastAsia="Calibri" w:hAnsi="Times New Roman" w:cs="Times New Roman"/>
          <w:iCs/>
          <w:sz w:val="24"/>
          <w:szCs w:val="24"/>
        </w:rPr>
        <w:t xml:space="preserve">), cu condiția unui prag auditiv în conducere osoasă normal sau subnormal pe urechea </w:t>
      </w:r>
      <w:proofErr w:type="spellStart"/>
      <w:r w:rsidRPr="00B5021E">
        <w:rPr>
          <w:rFonts w:ascii="Times New Roman" w:eastAsia="Calibri" w:hAnsi="Times New Roman" w:cs="Times New Roman"/>
          <w:iCs/>
          <w:sz w:val="24"/>
          <w:szCs w:val="24"/>
        </w:rPr>
        <w:t>contralaterală</w:t>
      </w:r>
      <w:proofErr w:type="spellEnd"/>
      <w:r w:rsidRPr="00B5021E">
        <w:rPr>
          <w:rFonts w:ascii="Times New Roman" w:eastAsia="Calibri" w:hAnsi="Times New Roman" w:cs="Times New Roman"/>
          <w:iCs/>
          <w:sz w:val="24"/>
          <w:szCs w:val="24"/>
        </w:rPr>
        <w:t xml:space="preserve"> de stimulat).</w:t>
      </w:r>
    </w:p>
    <w:p w:rsidR="007B4DC7" w:rsidRPr="00B5021E" w:rsidRDefault="007B4DC7" w:rsidP="008D3DAF">
      <w:pPr>
        <w:numPr>
          <w:ilvl w:val="2"/>
          <w:numId w:val="4"/>
        </w:numPr>
        <w:spacing w:after="0" w:line="240" w:lineRule="auto"/>
        <w:ind w:left="0" w:firstLine="720"/>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 xml:space="preserve">Pentru protezele cu ancorarea părții active în urechea medie destinate hipoacuziei </w:t>
      </w:r>
      <w:proofErr w:type="spellStart"/>
      <w:r w:rsidRPr="00B5021E">
        <w:rPr>
          <w:rFonts w:ascii="Times New Roman" w:eastAsia="Calibri" w:hAnsi="Times New Roman" w:cs="Times New Roman"/>
          <w:b/>
          <w:bCs/>
          <w:iCs/>
          <w:sz w:val="24"/>
          <w:szCs w:val="24"/>
        </w:rPr>
        <w:t>neurosenzoriale</w:t>
      </w:r>
      <w:proofErr w:type="spellEnd"/>
      <w:r w:rsidRPr="00B5021E">
        <w:rPr>
          <w:rFonts w:ascii="Times New Roman" w:eastAsia="Calibri" w:hAnsi="Times New Roman" w:cs="Times New Roman"/>
          <w:iCs/>
          <w:sz w:val="24"/>
          <w:szCs w:val="24"/>
        </w:rPr>
        <w:t>:</w:t>
      </w:r>
    </w:p>
    <w:p w:rsidR="00A923C6" w:rsidRPr="00B5021E" w:rsidRDefault="007B4DC7" w:rsidP="008D3DAF">
      <w:pPr>
        <w:pStyle w:val="Listparagraf"/>
        <w:numPr>
          <w:ilvl w:val="0"/>
          <w:numId w:val="15"/>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Hipoacuzie </w:t>
      </w:r>
      <w:proofErr w:type="spellStart"/>
      <w:r w:rsidRPr="00B5021E">
        <w:rPr>
          <w:rFonts w:ascii="Times New Roman" w:eastAsia="Calibri" w:hAnsi="Times New Roman" w:cs="Times New Roman"/>
          <w:iCs/>
          <w:sz w:val="24"/>
          <w:szCs w:val="24"/>
        </w:rPr>
        <w:t>neuro-senzorială</w:t>
      </w:r>
      <w:proofErr w:type="spellEnd"/>
      <w:r w:rsidRPr="00B5021E">
        <w:rPr>
          <w:rFonts w:ascii="Times New Roman" w:eastAsia="Calibri" w:hAnsi="Times New Roman" w:cs="Times New Roman"/>
          <w:iCs/>
          <w:sz w:val="24"/>
          <w:szCs w:val="24"/>
        </w:rPr>
        <w:t xml:space="preserve"> ușoară, moderată sau severă cu praguri în conducere aeriană stabile, de maximum 60 dB pe 500 dB, 65 dB pe 1000 Hz, 75 dB pe 2000 Hz și 80 dB pe 4000 Hz;</w:t>
      </w:r>
    </w:p>
    <w:p w:rsidR="00A923C6" w:rsidRPr="00B5021E" w:rsidRDefault="007B4DC7" w:rsidP="008D3DAF">
      <w:pPr>
        <w:pStyle w:val="Listparagraf"/>
        <w:numPr>
          <w:ilvl w:val="0"/>
          <w:numId w:val="15"/>
        </w:numPr>
        <w:spacing w:after="12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Discriminare vocală peste 50% la cel mai confortabil nivel de stimulare pe căști aeriene efectuată pe urechea interesată, folosind cuvinte bisilabice dintr-un material de testare omolog</w:t>
      </w:r>
      <w:r w:rsidR="00A923C6" w:rsidRPr="00B5021E">
        <w:rPr>
          <w:rFonts w:ascii="Times New Roman" w:eastAsia="Calibri" w:hAnsi="Times New Roman" w:cs="Times New Roman"/>
          <w:iCs/>
          <w:sz w:val="24"/>
          <w:szCs w:val="24"/>
        </w:rPr>
        <w:t xml:space="preserve">at/validat clinic (ex. </w:t>
      </w:r>
      <w:proofErr w:type="spellStart"/>
      <w:r w:rsidR="00A923C6" w:rsidRPr="00B5021E">
        <w:rPr>
          <w:rFonts w:ascii="Times New Roman" w:eastAsia="Calibri" w:hAnsi="Times New Roman" w:cs="Times New Roman"/>
          <w:iCs/>
          <w:sz w:val="24"/>
          <w:szCs w:val="24"/>
        </w:rPr>
        <w:t>RoVoIs</w:t>
      </w:r>
      <w:proofErr w:type="spellEnd"/>
      <w:r w:rsidR="00A923C6" w:rsidRPr="00B5021E">
        <w:rPr>
          <w:rFonts w:ascii="Times New Roman" w:eastAsia="Calibri" w:hAnsi="Times New Roman" w:cs="Times New Roman"/>
          <w:iCs/>
          <w:sz w:val="24"/>
          <w:szCs w:val="24"/>
        </w:rPr>
        <w:t>)</w:t>
      </w:r>
    </w:p>
    <w:p w:rsidR="007B4DC7" w:rsidRPr="00B5021E" w:rsidRDefault="007B4DC7" w:rsidP="008D3DAF">
      <w:pPr>
        <w:pStyle w:val="Listparagraf"/>
        <w:numPr>
          <w:ilvl w:val="0"/>
          <w:numId w:val="15"/>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Absența patologiei infecțioase de ureche medie; vârsta peste 5 ani; absența leziunilor auditive </w:t>
      </w:r>
      <w:proofErr w:type="spellStart"/>
      <w:r w:rsidRPr="00B5021E">
        <w:rPr>
          <w:rFonts w:ascii="Times New Roman" w:eastAsia="Calibri" w:hAnsi="Times New Roman" w:cs="Times New Roman"/>
          <w:iCs/>
          <w:sz w:val="24"/>
          <w:szCs w:val="24"/>
        </w:rPr>
        <w:t>retrocohleare</w:t>
      </w:r>
      <w:proofErr w:type="spellEnd"/>
      <w:r w:rsidRPr="00B5021E">
        <w:rPr>
          <w:rFonts w:ascii="Times New Roman" w:eastAsia="Calibri" w:hAnsi="Times New Roman" w:cs="Times New Roman"/>
          <w:iCs/>
          <w:sz w:val="24"/>
          <w:szCs w:val="24"/>
        </w:rPr>
        <w:t xml:space="preserve"> sau centrale.</w:t>
      </w:r>
    </w:p>
    <w:p w:rsidR="007B4DC7" w:rsidRPr="00B5021E" w:rsidRDefault="007B4DC7" w:rsidP="008D3DAF">
      <w:pPr>
        <w:numPr>
          <w:ilvl w:val="2"/>
          <w:numId w:val="4"/>
        </w:numPr>
        <w:spacing w:after="0" w:line="240" w:lineRule="auto"/>
        <w:ind w:left="0" w:firstLine="720"/>
        <w:jc w:val="both"/>
        <w:rPr>
          <w:rFonts w:ascii="Times New Roman" w:eastAsia="Calibri" w:hAnsi="Times New Roman" w:cs="Times New Roman"/>
          <w:iCs/>
          <w:sz w:val="24"/>
          <w:szCs w:val="24"/>
        </w:rPr>
      </w:pPr>
      <w:r w:rsidRPr="00B5021E">
        <w:rPr>
          <w:rFonts w:ascii="Times New Roman" w:eastAsia="Calibri" w:hAnsi="Times New Roman" w:cs="Times New Roman"/>
          <w:b/>
          <w:bCs/>
          <w:iCs/>
          <w:sz w:val="24"/>
          <w:szCs w:val="24"/>
        </w:rPr>
        <w:t>Pentru protezele cu ancorarea părții active în urechea medie destinate hipoacuziilor de transmisie sau mixte</w:t>
      </w:r>
      <w:r w:rsidRPr="00B5021E">
        <w:rPr>
          <w:rFonts w:ascii="Times New Roman" w:eastAsia="Calibri" w:hAnsi="Times New Roman" w:cs="Times New Roman"/>
          <w:iCs/>
          <w:sz w:val="24"/>
          <w:szCs w:val="24"/>
        </w:rPr>
        <w:t>:</w:t>
      </w:r>
    </w:p>
    <w:p w:rsidR="00A923C6" w:rsidRPr="00B5021E" w:rsidRDefault="007B4DC7" w:rsidP="008D3DAF">
      <w:pPr>
        <w:pStyle w:val="Listparagraf"/>
        <w:numPr>
          <w:ilvl w:val="0"/>
          <w:numId w:val="10"/>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Hipoacuzie de transmisie sau mixtă, moderată sau severă cu praguri în conducere osoasă stabile, de maximum 40 dB pe 500 dB, 45 dB pe 1000 Hz, 55 dB pe 2000 Hz și 55 dB pe 4000 Hz;</w:t>
      </w:r>
    </w:p>
    <w:p w:rsidR="007B4DC7" w:rsidRPr="00B5021E" w:rsidRDefault="007B4DC7" w:rsidP="008D3DAF">
      <w:pPr>
        <w:pStyle w:val="Listparagraf"/>
        <w:numPr>
          <w:ilvl w:val="0"/>
          <w:numId w:val="10"/>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Discriminare vocală peste 50% la cel mai confortabil nivel de stimulare pe cască osoasă efectuată pe urechea interesată, folosind cuvinte bisilabice dintr-un material de testare omologat/validat clinic (ex. </w:t>
      </w:r>
      <w:proofErr w:type="spellStart"/>
      <w:r w:rsidRPr="00B5021E">
        <w:rPr>
          <w:rFonts w:ascii="Times New Roman" w:eastAsia="Calibri" w:hAnsi="Times New Roman" w:cs="Times New Roman"/>
          <w:iCs/>
          <w:sz w:val="24"/>
          <w:szCs w:val="24"/>
        </w:rPr>
        <w:t>RoVoIs</w:t>
      </w:r>
      <w:proofErr w:type="spellEnd"/>
      <w:r w:rsidRPr="00B5021E">
        <w:rPr>
          <w:rFonts w:ascii="Times New Roman" w:eastAsia="Calibri" w:hAnsi="Times New Roman" w:cs="Times New Roman"/>
          <w:iCs/>
          <w:sz w:val="24"/>
          <w:szCs w:val="24"/>
        </w:rPr>
        <w:t xml:space="preserve">); absența patologiei infecțioase de ureche medie; vârsta peste 5 ani; absența leziunilor auditive </w:t>
      </w:r>
      <w:proofErr w:type="spellStart"/>
      <w:r w:rsidRPr="00B5021E">
        <w:rPr>
          <w:rFonts w:ascii="Times New Roman" w:eastAsia="Calibri" w:hAnsi="Times New Roman" w:cs="Times New Roman"/>
          <w:iCs/>
          <w:sz w:val="24"/>
          <w:szCs w:val="24"/>
        </w:rPr>
        <w:t>retrocohleare</w:t>
      </w:r>
      <w:proofErr w:type="spellEnd"/>
      <w:r w:rsidRPr="00B5021E">
        <w:rPr>
          <w:rFonts w:ascii="Times New Roman" w:eastAsia="Calibri" w:hAnsi="Times New Roman" w:cs="Times New Roman"/>
          <w:iCs/>
          <w:sz w:val="24"/>
          <w:szCs w:val="24"/>
        </w:rPr>
        <w:t xml:space="preserve"> sau centrale.</w:t>
      </w:r>
    </w:p>
    <w:p w:rsidR="007B4DC7" w:rsidRPr="00B5021E" w:rsidRDefault="007B4DC7" w:rsidP="008D3DAF">
      <w:pPr>
        <w:numPr>
          <w:ilvl w:val="1"/>
          <w:numId w:val="4"/>
        </w:numPr>
        <w:spacing w:after="0" w:line="240" w:lineRule="auto"/>
        <w:ind w:left="851" w:hanging="425"/>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Înlocuirea componentei interne active a protezei cu ancorare osoasă.</w:t>
      </w:r>
    </w:p>
    <w:p w:rsidR="007B4DC7" w:rsidRPr="00B5021E" w:rsidRDefault="007B4DC7" w:rsidP="008D3DAF">
      <w:pPr>
        <w:spacing w:after="0" w:line="240" w:lineRule="auto"/>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Criteriile de eligibilitate:</w:t>
      </w:r>
    </w:p>
    <w:p w:rsidR="00A923C6" w:rsidRPr="00B5021E" w:rsidRDefault="00C86C56" w:rsidP="008D3DAF">
      <w:pPr>
        <w:numPr>
          <w:ilvl w:val="2"/>
          <w:numId w:val="4"/>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Bolnavi</w:t>
      </w:r>
      <w:r w:rsidR="007B4DC7" w:rsidRPr="00B5021E">
        <w:rPr>
          <w:rFonts w:ascii="Times New Roman" w:eastAsia="Calibri" w:hAnsi="Times New Roman" w:cs="Times New Roman"/>
          <w:iCs/>
          <w:sz w:val="24"/>
          <w:szCs w:val="24"/>
        </w:rPr>
        <w:t>i la care componenta internă activă se defectează după perioada de garanție sau la care apar complicații medicale care impun înlocuirea înainte sau după perioada contractuală de garanție;</w:t>
      </w:r>
    </w:p>
    <w:p w:rsidR="007B4DC7" w:rsidRPr="00B5021E" w:rsidRDefault="00C86C56" w:rsidP="008D3DAF">
      <w:pPr>
        <w:numPr>
          <w:ilvl w:val="2"/>
          <w:numId w:val="4"/>
        </w:numPr>
        <w:spacing w:after="0" w:line="240" w:lineRule="auto"/>
        <w:ind w:left="0" w:firstLine="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Bolnavi</w:t>
      </w:r>
      <w:r w:rsidR="007B4DC7" w:rsidRPr="00B5021E">
        <w:rPr>
          <w:rFonts w:ascii="Times New Roman" w:eastAsia="Calibri" w:hAnsi="Times New Roman" w:cs="Times New Roman"/>
          <w:iCs/>
          <w:sz w:val="24"/>
          <w:szCs w:val="24"/>
        </w:rPr>
        <w:t xml:space="preserve"> cu necroza cutanată sau infecții la locul implantului.</w:t>
      </w:r>
    </w:p>
    <w:p w:rsidR="007B4DC7" w:rsidRPr="00B5021E" w:rsidRDefault="007B4DC7" w:rsidP="008D3DAF">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 xml:space="preserve">Înlocuirea procesorului de sunet (partea externă) la </w:t>
      </w:r>
      <w:r w:rsidR="00C86C56" w:rsidRPr="00B5021E">
        <w:rPr>
          <w:rFonts w:ascii="Times New Roman" w:eastAsia="Calibri" w:hAnsi="Times New Roman" w:cs="Times New Roman"/>
          <w:b/>
          <w:bCs/>
          <w:iCs/>
          <w:sz w:val="24"/>
          <w:szCs w:val="24"/>
        </w:rPr>
        <w:t>bolnavi</w:t>
      </w:r>
      <w:r w:rsidRPr="00B5021E">
        <w:rPr>
          <w:rFonts w:ascii="Times New Roman" w:eastAsia="Calibri" w:hAnsi="Times New Roman" w:cs="Times New Roman"/>
          <w:b/>
          <w:bCs/>
          <w:iCs/>
          <w:sz w:val="24"/>
          <w:szCs w:val="24"/>
        </w:rPr>
        <w:t xml:space="preserve">i cu implant cohlear sau la cei cu implant auditiv de trunchi cerebral din motive de uzură fizică şi pentru a asigura </w:t>
      </w:r>
      <w:r w:rsidR="00C86C56" w:rsidRPr="00B5021E">
        <w:rPr>
          <w:rFonts w:ascii="Times New Roman" w:eastAsia="Calibri" w:hAnsi="Times New Roman" w:cs="Times New Roman"/>
          <w:b/>
          <w:bCs/>
          <w:iCs/>
          <w:sz w:val="24"/>
          <w:szCs w:val="24"/>
        </w:rPr>
        <w:t>bolnav</w:t>
      </w:r>
      <w:r w:rsidRPr="00B5021E">
        <w:rPr>
          <w:rFonts w:ascii="Times New Roman" w:eastAsia="Calibri" w:hAnsi="Times New Roman" w:cs="Times New Roman"/>
          <w:b/>
          <w:bCs/>
          <w:iCs/>
          <w:sz w:val="24"/>
          <w:szCs w:val="24"/>
        </w:rPr>
        <w:t>ului performanţa auditivă optimă</w:t>
      </w:r>
    </w:p>
    <w:p w:rsidR="007B4DC7" w:rsidRPr="00B5021E" w:rsidRDefault="007B4DC7" w:rsidP="008D3DAF">
      <w:pPr>
        <w:autoSpaceDE w:val="0"/>
        <w:autoSpaceDN w:val="0"/>
        <w:adjustRightInd w:val="0"/>
        <w:spacing w:after="0" w:line="240" w:lineRule="auto"/>
        <w:ind w:left="426"/>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Criteriile de eligibilitate:</w:t>
      </w:r>
    </w:p>
    <w:p w:rsidR="007B4DC7" w:rsidRPr="00B5021E" w:rsidRDefault="007B4DC7" w:rsidP="008D3DAF">
      <w:pPr>
        <w:numPr>
          <w:ilvl w:val="2"/>
          <w:numId w:val="11"/>
        </w:numPr>
        <w:autoSpaceDE w:val="0"/>
        <w:autoSpaceDN w:val="0"/>
        <w:adjustRightInd w:val="0"/>
        <w:spacing w:after="0" w:line="240" w:lineRule="auto"/>
        <w:ind w:left="0" w:firstLine="426"/>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procesor de sunet (partea externă) care a împlinit 7 ani de funcţionare (de la data activării), deoarece din cauza uzurii nu mai asigură parametrii optimi de funcţionare;</w:t>
      </w:r>
    </w:p>
    <w:p w:rsidR="007B4DC7" w:rsidRPr="00B5021E" w:rsidRDefault="007B4DC7" w:rsidP="008D3DAF">
      <w:pPr>
        <w:numPr>
          <w:ilvl w:val="2"/>
          <w:numId w:val="11"/>
        </w:numPr>
        <w:autoSpaceDE w:val="0"/>
        <w:autoSpaceDN w:val="0"/>
        <w:adjustRightInd w:val="0"/>
        <w:spacing w:after="0" w:line="240" w:lineRule="auto"/>
        <w:ind w:left="0" w:firstLine="426"/>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procesor de sunet (partea externă) care s-a defectat după ieşirea din perioada de garanţie şi nu mai poate fi reparat conform raportului de service din partea departamentului de service al producătorului, care atestă imposibilitatea reparării.</w:t>
      </w:r>
    </w:p>
    <w:p w:rsidR="007B4DC7" w:rsidRPr="00B5021E" w:rsidRDefault="007B4DC7" w:rsidP="008D3DAF">
      <w:pPr>
        <w:numPr>
          <w:ilvl w:val="0"/>
          <w:numId w:val="2"/>
        </w:numPr>
        <w:tabs>
          <w:tab w:val="left" w:pos="0"/>
        </w:tabs>
        <w:autoSpaceDE w:val="0"/>
        <w:autoSpaceDN w:val="0"/>
        <w:adjustRightInd w:val="0"/>
        <w:spacing w:after="0" w:line="240" w:lineRule="auto"/>
        <w:ind w:left="0" w:firstLine="0"/>
        <w:contextualSpacing/>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lastRenderedPageBreak/>
        <w:t xml:space="preserve">Înlocuirea procesorului de sunet (partea externă) la </w:t>
      </w:r>
      <w:r w:rsidR="00C86C56" w:rsidRPr="00B5021E">
        <w:rPr>
          <w:rFonts w:ascii="Times New Roman" w:eastAsia="Calibri" w:hAnsi="Times New Roman" w:cs="Times New Roman"/>
          <w:b/>
          <w:bCs/>
          <w:iCs/>
          <w:sz w:val="24"/>
          <w:szCs w:val="24"/>
        </w:rPr>
        <w:t>bolnavi</w:t>
      </w:r>
      <w:r w:rsidRPr="00B5021E">
        <w:rPr>
          <w:rFonts w:ascii="Times New Roman" w:eastAsia="Calibri" w:hAnsi="Times New Roman" w:cs="Times New Roman"/>
          <w:b/>
          <w:bCs/>
          <w:iCs/>
          <w:sz w:val="24"/>
          <w:szCs w:val="24"/>
        </w:rPr>
        <w:t xml:space="preserve">i cu proteze implantabile cu ancorare osoasă cu implant inactiv sau cu componentă internă activă din motive de uzură fizică şi pentru a asigura </w:t>
      </w:r>
      <w:r w:rsidR="00C86C56" w:rsidRPr="00B5021E">
        <w:rPr>
          <w:rFonts w:ascii="Times New Roman" w:eastAsia="Calibri" w:hAnsi="Times New Roman" w:cs="Times New Roman"/>
          <w:b/>
          <w:bCs/>
          <w:iCs/>
          <w:sz w:val="24"/>
          <w:szCs w:val="24"/>
        </w:rPr>
        <w:t>bolnav</w:t>
      </w:r>
      <w:r w:rsidRPr="00B5021E">
        <w:rPr>
          <w:rFonts w:ascii="Times New Roman" w:eastAsia="Calibri" w:hAnsi="Times New Roman" w:cs="Times New Roman"/>
          <w:b/>
          <w:bCs/>
          <w:iCs/>
          <w:sz w:val="24"/>
          <w:szCs w:val="24"/>
        </w:rPr>
        <w:t>ului performanţa auditivă optimă</w:t>
      </w:r>
    </w:p>
    <w:p w:rsidR="007B4DC7" w:rsidRPr="00B5021E" w:rsidRDefault="007B4DC7" w:rsidP="008D3DAF">
      <w:pPr>
        <w:autoSpaceDE w:val="0"/>
        <w:autoSpaceDN w:val="0"/>
        <w:adjustRightInd w:val="0"/>
        <w:spacing w:after="0" w:line="240" w:lineRule="auto"/>
        <w:ind w:firstLine="360"/>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Criteriile de eligibilitate:</w:t>
      </w:r>
    </w:p>
    <w:p w:rsidR="007B4DC7" w:rsidRPr="00B5021E" w:rsidRDefault="007B4DC7" w:rsidP="008D3DAF">
      <w:pPr>
        <w:numPr>
          <w:ilvl w:val="0"/>
          <w:numId w:val="12"/>
        </w:numPr>
        <w:autoSpaceDE w:val="0"/>
        <w:autoSpaceDN w:val="0"/>
        <w:adjustRightInd w:val="0"/>
        <w:spacing w:after="0" w:line="240" w:lineRule="auto"/>
        <w:ind w:left="0" w:firstLine="426"/>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procesor de sunet care a împlinit 5 ani de funcţionare (de la data activării), deoarece din cauza uzurii nu mai asigură parametrii optimi de funcţionare;</w:t>
      </w:r>
    </w:p>
    <w:p w:rsidR="007B4DC7" w:rsidRPr="00B5021E" w:rsidRDefault="007B4DC7" w:rsidP="008D3DAF">
      <w:pPr>
        <w:numPr>
          <w:ilvl w:val="0"/>
          <w:numId w:val="12"/>
        </w:numPr>
        <w:autoSpaceDE w:val="0"/>
        <w:autoSpaceDN w:val="0"/>
        <w:adjustRightInd w:val="0"/>
        <w:spacing w:after="0" w:line="240" w:lineRule="auto"/>
        <w:ind w:left="0" w:firstLine="426"/>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procesor de sunet care s-a defectat după ieşirea din perioada de garanţie şi nu mai poate fi reparat, conform raportului de service din partea departamentului de service al producătorului, care atestă imposibilitatea reparării;</w:t>
      </w:r>
    </w:p>
    <w:p w:rsidR="007B4DC7" w:rsidRPr="00B5021E" w:rsidRDefault="007B4DC7" w:rsidP="008D3DAF">
      <w:pPr>
        <w:numPr>
          <w:ilvl w:val="0"/>
          <w:numId w:val="12"/>
        </w:numPr>
        <w:autoSpaceDE w:val="0"/>
        <w:autoSpaceDN w:val="0"/>
        <w:adjustRightInd w:val="0"/>
        <w:spacing w:after="0" w:line="240" w:lineRule="auto"/>
        <w:ind w:left="0" w:firstLine="426"/>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procesor de sunet care nu mai asigură auzul datorită formei progresive/evolutive a hipoacuziei; deteriorarea rezervei cohleare (a pragurilor auditive în conducerea osoasă) care devine nestimulabilă prin procesorul purtat de </w:t>
      </w:r>
      <w:r w:rsidR="00C86C56" w:rsidRPr="00B5021E">
        <w:rPr>
          <w:rFonts w:ascii="Times New Roman" w:eastAsia="Calibri" w:hAnsi="Times New Roman" w:cs="Times New Roman"/>
          <w:iCs/>
          <w:sz w:val="24"/>
          <w:szCs w:val="24"/>
        </w:rPr>
        <w:t>bolnav</w:t>
      </w:r>
      <w:r w:rsidRPr="00B5021E">
        <w:rPr>
          <w:rFonts w:ascii="Times New Roman" w:eastAsia="Calibri" w:hAnsi="Times New Roman" w:cs="Times New Roman"/>
          <w:iCs/>
          <w:sz w:val="24"/>
          <w:szCs w:val="24"/>
        </w:rPr>
        <w:t>, dar permite stimularea prin schimbarea tipului de procesor cu unul cu amplificare superioară.</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b/>
          <w:iCs/>
          <w:sz w:val="24"/>
          <w:szCs w:val="24"/>
        </w:rPr>
      </w:pPr>
      <w:r w:rsidRPr="00B5021E">
        <w:rPr>
          <w:rFonts w:ascii="Times New Roman" w:eastAsia="Calibri" w:hAnsi="Times New Roman" w:cs="Times New Roman"/>
          <w:b/>
          <w:iCs/>
          <w:sz w:val="24"/>
          <w:szCs w:val="24"/>
        </w:rPr>
        <w:t>Indicatori de evaluare:</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b/>
          <w:iCs/>
          <w:sz w:val="24"/>
          <w:szCs w:val="24"/>
        </w:rPr>
      </w:pPr>
      <w:r w:rsidRPr="00B5021E">
        <w:rPr>
          <w:rFonts w:ascii="Times New Roman" w:eastAsia="Calibri" w:hAnsi="Times New Roman" w:cs="Times New Roman"/>
          <w:b/>
          <w:iCs/>
          <w:sz w:val="24"/>
          <w:szCs w:val="24"/>
        </w:rPr>
        <w:t>1) indicatori fizici:</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de implanturi cohleare și implanturi auditive de trunchi cerebral/an: </w:t>
      </w:r>
      <w:r w:rsidR="0071160A" w:rsidRPr="00B5021E">
        <w:rPr>
          <w:rFonts w:ascii="Times New Roman" w:eastAsia="Calibri" w:hAnsi="Times New Roman" w:cs="Times New Roman"/>
          <w:iCs/>
          <w:sz w:val="24"/>
          <w:szCs w:val="24"/>
        </w:rPr>
        <w:t>162</w:t>
      </w:r>
      <w:r w:rsidRPr="00B5021E">
        <w:rPr>
          <w:rFonts w:ascii="Times New Roman" w:eastAsia="Calibri" w:hAnsi="Times New Roman" w:cs="Times New Roman"/>
          <w:iCs/>
          <w:sz w:val="24"/>
          <w:szCs w:val="24"/>
        </w:rPr>
        <w:t>;</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de proteze de ureche medie pasive/an: </w:t>
      </w:r>
      <w:r w:rsidR="0071160A" w:rsidRPr="00B5021E">
        <w:rPr>
          <w:rFonts w:ascii="Times New Roman" w:eastAsia="Calibri" w:hAnsi="Times New Roman" w:cs="Times New Roman"/>
          <w:iCs/>
          <w:sz w:val="24"/>
          <w:szCs w:val="24"/>
        </w:rPr>
        <w:t>150</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de proteze auditive cu ancorare osoasă cu implant inactiv /an: </w:t>
      </w:r>
      <w:r w:rsidR="0071160A" w:rsidRPr="00B5021E">
        <w:rPr>
          <w:rFonts w:ascii="Times New Roman" w:eastAsia="Calibri" w:hAnsi="Times New Roman" w:cs="Times New Roman"/>
          <w:iCs/>
          <w:sz w:val="24"/>
          <w:szCs w:val="24"/>
        </w:rPr>
        <w:t>22</w:t>
      </w:r>
      <w:r w:rsidRPr="00B5021E">
        <w:rPr>
          <w:rFonts w:ascii="Times New Roman" w:eastAsia="Calibri" w:hAnsi="Times New Roman" w:cs="Times New Roman"/>
          <w:iCs/>
          <w:sz w:val="24"/>
          <w:szCs w:val="24"/>
        </w:rPr>
        <w:t>;</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de proteze auditive cu ancorare osoasă cu componentă internă activă /an: </w:t>
      </w:r>
      <w:r w:rsidR="0071160A" w:rsidRPr="00B5021E">
        <w:rPr>
          <w:rFonts w:ascii="Times New Roman" w:eastAsia="Calibri" w:hAnsi="Times New Roman" w:cs="Times New Roman"/>
          <w:iCs/>
          <w:sz w:val="24"/>
          <w:szCs w:val="24"/>
        </w:rPr>
        <w:t>10</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procesoare de sunet (partea externă)/an pentru implanturi cohleare și implanturi de trunchi cerebral: </w:t>
      </w:r>
      <w:r w:rsidR="0071160A" w:rsidRPr="00B5021E">
        <w:rPr>
          <w:rFonts w:ascii="Times New Roman" w:eastAsia="Calibri" w:hAnsi="Times New Roman" w:cs="Times New Roman"/>
          <w:iCs/>
          <w:sz w:val="24"/>
          <w:szCs w:val="24"/>
        </w:rPr>
        <w:t>97</w:t>
      </w:r>
      <w:r w:rsidRPr="00B5021E">
        <w:rPr>
          <w:rFonts w:ascii="Times New Roman" w:eastAsia="Calibri" w:hAnsi="Times New Roman" w:cs="Times New Roman"/>
          <w:iCs/>
          <w:sz w:val="24"/>
          <w:szCs w:val="24"/>
        </w:rPr>
        <w:t>;</w:t>
      </w:r>
    </w:p>
    <w:p w:rsidR="007B4DC7" w:rsidRPr="00B5021E" w:rsidRDefault="007B4DC7" w:rsidP="008D3DAF">
      <w:pPr>
        <w:numPr>
          <w:ilvl w:val="0"/>
          <w:numId w:val="1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număr procesoare de sunet (partea externă)/an pentru proteze implantabile cu ancorare osoasă cu implant inactiv sau cu componentă internă activă: </w:t>
      </w:r>
      <w:r w:rsidR="0071160A" w:rsidRPr="00B5021E">
        <w:rPr>
          <w:rFonts w:ascii="Times New Roman" w:eastAsia="Calibri" w:hAnsi="Times New Roman" w:cs="Times New Roman"/>
          <w:iCs/>
          <w:sz w:val="24"/>
          <w:szCs w:val="24"/>
        </w:rPr>
        <w:t>41</w:t>
      </w:r>
      <w:r w:rsidRPr="00B5021E">
        <w:rPr>
          <w:rFonts w:ascii="Times New Roman" w:eastAsia="Calibri" w:hAnsi="Times New Roman" w:cs="Times New Roman"/>
          <w:iCs/>
          <w:sz w:val="24"/>
          <w:szCs w:val="24"/>
        </w:rPr>
        <w:t>.</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b/>
          <w:bCs/>
          <w:iCs/>
          <w:sz w:val="24"/>
          <w:szCs w:val="24"/>
        </w:rPr>
      </w:pPr>
      <w:r w:rsidRPr="00B5021E">
        <w:rPr>
          <w:rFonts w:ascii="Times New Roman" w:eastAsia="Calibri" w:hAnsi="Times New Roman" w:cs="Times New Roman"/>
          <w:b/>
          <w:bCs/>
          <w:iCs/>
          <w:sz w:val="24"/>
          <w:szCs w:val="24"/>
        </w:rPr>
        <w:t>2) indicatori de eficienţă:</w:t>
      </w:r>
    </w:p>
    <w:p w:rsidR="0040710A" w:rsidRPr="00B5021E" w:rsidRDefault="007B4DC7" w:rsidP="008D3DAF">
      <w:pPr>
        <w:numPr>
          <w:ilvl w:val="0"/>
          <w:numId w:val="14"/>
        </w:numPr>
        <w:tabs>
          <w:tab w:val="left" w:pos="851"/>
        </w:tabs>
        <w:autoSpaceDE w:val="0"/>
        <w:autoSpaceDN w:val="0"/>
        <w:adjustRightInd w:val="0"/>
        <w:spacing w:after="0" w:line="240" w:lineRule="auto"/>
        <w:ind w:left="567" w:firstLine="0"/>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cost mediu/implant cohlear și de trunchi cerebral/an: 95.437 lei;</w:t>
      </w:r>
    </w:p>
    <w:p w:rsidR="0040710A" w:rsidRPr="00B5021E" w:rsidRDefault="007B4DC7" w:rsidP="008D3DAF">
      <w:pPr>
        <w:numPr>
          <w:ilvl w:val="0"/>
          <w:numId w:val="14"/>
        </w:numPr>
        <w:tabs>
          <w:tab w:val="left" w:pos="851"/>
        </w:tabs>
        <w:autoSpaceDE w:val="0"/>
        <w:autoSpaceDN w:val="0"/>
        <w:adjustRightInd w:val="0"/>
        <w:spacing w:after="0" w:line="240" w:lineRule="auto"/>
        <w:ind w:left="567" w:firstLine="0"/>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cost mediu/proteză de ureche medie pasivă /an: 1</w:t>
      </w:r>
      <w:r w:rsidR="0040710A" w:rsidRPr="00B5021E">
        <w:rPr>
          <w:rFonts w:ascii="Times New Roman" w:eastAsia="Calibri" w:hAnsi="Times New Roman" w:cs="Times New Roman"/>
          <w:iCs/>
          <w:sz w:val="24"/>
          <w:szCs w:val="24"/>
        </w:rPr>
        <w:t>.</w:t>
      </w:r>
      <w:r w:rsidRPr="00B5021E">
        <w:rPr>
          <w:rFonts w:ascii="Times New Roman" w:eastAsia="Calibri" w:hAnsi="Times New Roman" w:cs="Times New Roman"/>
          <w:iCs/>
          <w:sz w:val="24"/>
          <w:szCs w:val="24"/>
        </w:rPr>
        <w:t>854 lei;</w:t>
      </w:r>
    </w:p>
    <w:p w:rsidR="0040710A" w:rsidRPr="00B5021E" w:rsidRDefault="007B4DC7" w:rsidP="008D3DAF">
      <w:pPr>
        <w:numPr>
          <w:ilvl w:val="0"/>
          <w:numId w:val="14"/>
        </w:numPr>
        <w:tabs>
          <w:tab w:val="left" w:pos="851"/>
        </w:tabs>
        <w:autoSpaceDE w:val="0"/>
        <w:autoSpaceDN w:val="0"/>
        <w:adjustRightInd w:val="0"/>
        <w:spacing w:after="0" w:line="240" w:lineRule="auto"/>
        <w:ind w:left="567" w:firstLine="0"/>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cost mediu/proteză auditivă cu ancorare osoasă cu implant inactiv /an: </w:t>
      </w:r>
      <w:r w:rsidR="0071160A" w:rsidRPr="00B5021E">
        <w:rPr>
          <w:rFonts w:ascii="Times New Roman" w:eastAsia="Calibri" w:hAnsi="Times New Roman" w:cs="Times New Roman"/>
          <w:iCs/>
          <w:sz w:val="24"/>
          <w:szCs w:val="24"/>
        </w:rPr>
        <w:t>27.278</w:t>
      </w:r>
      <w:r w:rsidRPr="00B5021E">
        <w:rPr>
          <w:rFonts w:ascii="Times New Roman" w:eastAsia="Calibri" w:hAnsi="Times New Roman" w:cs="Times New Roman"/>
          <w:iCs/>
          <w:sz w:val="24"/>
          <w:szCs w:val="24"/>
        </w:rPr>
        <w:t xml:space="preserve"> lei;</w:t>
      </w:r>
    </w:p>
    <w:p w:rsidR="0040710A" w:rsidRPr="00B5021E" w:rsidRDefault="007B4DC7" w:rsidP="008D3DAF">
      <w:pPr>
        <w:numPr>
          <w:ilvl w:val="0"/>
          <w:numId w:val="14"/>
        </w:numPr>
        <w:tabs>
          <w:tab w:val="left" w:pos="851"/>
        </w:tabs>
        <w:autoSpaceDE w:val="0"/>
        <w:autoSpaceDN w:val="0"/>
        <w:adjustRightInd w:val="0"/>
        <w:spacing w:after="0" w:line="240" w:lineRule="auto"/>
        <w:ind w:left="567" w:firstLine="0"/>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cost mediu/proteză auditivă cu ancorare osoasă cu componentă internă activă /an: 44.336 lei;</w:t>
      </w:r>
    </w:p>
    <w:p w:rsidR="0040710A" w:rsidRPr="00B5021E" w:rsidRDefault="007B4DC7" w:rsidP="008D3DAF">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cost mediu/procesor de sunet (partea externă)/an pentru implanturi cohleare sau implanturi de trunchi cerebral: 32.238 lei;</w:t>
      </w:r>
    </w:p>
    <w:p w:rsidR="007B4DC7" w:rsidRPr="00B5021E" w:rsidRDefault="007B4DC7" w:rsidP="008D3DAF">
      <w:pPr>
        <w:numPr>
          <w:ilvl w:val="0"/>
          <w:numId w:val="14"/>
        </w:numPr>
        <w:tabs>
          <w:tab w:val="left" w:pos="851"/>
        </w:tabs>
        <w:autoSpaceDE w:val="0"/>
        <w:autoSpaceDN w:val="0"/>
        <w:adjustRightInd w:val="0"/>
        <w:spacing w:after="0" w:line="240" w:lineRule="auto"/>
        <w:ind w:left="0" w:firstLine="567"/>
        <w:contextualSpacing/>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cost mediu/procesor de sunet (partea externă)/an pentru proteze implantabile cu ancorare osoasă cu implant inactiv sau cu componentă internă activă: 21.000 lei;</w:t>
      </w:r>
    </w:p>
    <w:p w:rsidR="007B4DC7" w:rsidRPr="00B5021E" w:rsidRDefault="007B4DC7" w:rsidP="008D3DAF">
      <w:pPr>
        <w:autoSpaceDE w:val="0"/>
        <w:autoSpaceDN w:val="0"/>
        <w:adjustRightInd w:val="0"/>
        <w:spacing w:after="0" w:line="240" w:lineRule="auto"/>
        <w:jc w:val="both"/>
        <w:rPr>
          <w:rFonts w:ascii="Times New Roman" w:eastAsia="Calibri" w:hAnsi="Times New Roman" w:cs="Times New Roman"/>
          <w:b/>
          <w:iCs/>
          <w:sz w:val="24"/>
          <w:szCs w:val="24"/>
        </w:rPr>
      </w:pPr>
      <w:r w:rsidRPr="00B5021E">
        <w:rPr>
          <w:rFonts w:ascii="Times New Roman" w:eastAsia="Calibri" w:hAnsi="Times New Roman" w:cs="Times New Roman"/>
          <w:b/>
          <w:iCs/>
          <w:sz w:val="24"/>
          <w:szCs w:val="24"/>
        </w:rPr>
        <w:t>Natura cheltuielilor programului:</w:t>
      </w:r>
    </w:p>
    <w:p w:rsidR="007B4DC7" w:rsidRPr="00B5021E" w:rsidRDefault="007B4DC7" w:rsidP="008D3DAF">
      <w:pPr>
        <w:autoSpaceDE w:val="0"/>
        <w:autoSpaceDN w:val="0"/>
        <w:adjustRightInd w:val="0"/>
        <w:spacing w:after="0" w:line="240" w:lineRule="auto"/>
        <w:ind w:firstLine="720"/>
        <w:jc w:val="both"/>
        <w:rPr>
          <w:rFonts w:ascii="Times New Roman" w:eastAsia="Calibri" w:hAnsi="Times New Roman" w:cs="Times New Roman"/>
          <w:iCs/>
          <w:sz w:val="24"/>
          <w:szCs w:val="24"/>
        </w:rPr>
      </w:pPr>
      <w:r w:rsidRPr="00B5021E">
        <w:rPr>
          <w:rFonts w:ascii="Times New Roman" w:eastAsia="Calibri" w:hAnsi="Times New Roman" w:cs="Times New Roman"/>
          <w:iCs/>
          <w:sz w:val="24"/>
          <w:szCs w:val="24"/>
        </w:rPr>
        <w:t xml:space="preserve">- cheltuieli cu materiale specifice: sisteme de implant cohlear (componentă internă și procesor de sunet extern), componente interne pentru implant cohlear, sisteme de implant auditiv de trunchi cerebral (componentă internă și procesor de sunet extern), componente interne pentru implant auditiv de trunchi cerebral, proteze de ureche medie pasive, sisteme de proteze cu ancorare osoasă cu implant inactiv (implant </w:t>
      </w:r>
      <w:proofErr w:type="spellStart"/>
      <w:r w:rsidRPr="00B5021E">
        <w:rPr>
          <w:rFonts w:ascii="Times New Roman" w:eastAsia="Calibri" w:hAnsi="Times New Roman" w:cs="Times New Roman"/>
          <w:iCs/>
          <w:sz w:val="24"/>
          <w:szCs w:val="24"/>
        </w:rPr>
        <w:t>osteointegrat</w:t>
      </w:r>
      <w:proofErr w:type="spellEnd"/>
      <w:r w:rsidRPr="00B5021E">
        <w:rPr>
          <w:rFonts w:ascii="Times New Roman" w:eastAsia="Calibri" w:hAnsi="Times New Roman" w:cs="Times New Roman"/>
          <w:iCs/>
          <w:sz w:val="24"/>
          <w:szCs w:val="24"/>
        </w:rPr>
        <w:t xml:space="preserve"> și procesor de sunet extern), implant pasiv </w:t>
      </w:r>
      <w:proofErr w:type="spellStart"/>
      <w:r w:rsidRPr="00B5021E">
        <w:rPr>
          <w:rFonts w:ascii="Times New Roman" w:eastAsia="Calibri" w:hAnsi="Times New Roman" w:cs="Times New Roman"/>
          <w:iCs/>
          <w:sz w:val="24"/>
          <w:szCs w:val="24"/>
        </w:rPr>
        <w:t>osteointegrat</w:t>
      </w:r>
      <w:proofErr w:type="spellEnd"/>
      <w:r w:rsidRPr="00B5021E">
        <w:rPr>
          <w:rFonts w:ascii="Times New Roman" w:eastAsia="Calibri" w:hAnsi="Times New Roman" w:cs="Times New Roman"/>
          <w:iCs/>
          <w:sz w:val="24"/>
          <w:szCs w:val="24"/>
        </w:rPr>
        <w:t xml:space="preserve"> pentru înlocuire, sisteme de proteze cu ancorare osoasă cu implant activ (componentă internă și procesor de sunet extern), componenta internă activă a protezei cu ancorare osoasă, procesoare de sunet (partea externă) pentru implanturi cohleare, procesor de sunet (partea externă) pentru proteze auditive implantabile cu ancorare osoasă.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Unităţi care derulează 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Institutul de Fonoaudiologie şi Chirurgie Funcţională O.R.L. "Prof. Dr. Dorin Hociotă";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Spitalul Clinic Municipal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Spitalul Clinic de Recuperare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f) Spitalul Clinic de Urgenţă pentru Copii "M. S. Curie";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Spitalul Clinic de Urgenţă pentru Copii "Grigore Alexandrescu"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 Spitalul Clinic de copii "Dr. Victor Gomoiu" Bucureşti.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03AA4" w:rsidRPr="00B5021E" w:rsidRDefault="00103AA4" w:rsidP="00103AA4">
      <w:pPr>
        <w:spacing w:after="0" w:line="240" w:lineRule="auto"/>
        <w:ind w:firstLine="567"/>
        <w:jc w:val="both"/>
        <w:rPr>
          <w:rFonts w:ascii="Times New Roman" w:hAnsi="Times New Roman" w:cs="Times New Roman"/>
          <w:b/>
          <w:bCs/>
          <w:iCs/>
          <w:sz w:val="24"/>
          <w:szCs w:val="24"/>
        </w:rPr>
      </w:pPr>
      <w:r w:rsidRPr="00B5021E">
        <w:rPr>
          <w:rFonts w:ascii="Times New Roman" w:hAnsi="Times New Roman" w:cs="Times New Roman"/>
          <w:b/>
          <w:bCs/>
          <w:iCs/>
          <w:sz w:val="24"/>
          <w:szCs w:val="24"/>
        </w:rPr>
        <w:t>PROGRAMUL NAŢIONAL DE DIABET ZAHARAT</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Obiective: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monitorizarea diabetului zaharat prin dozarea hemoglobinei glicozilate HbA1c;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b)asigurarea tratamentului medicamentos al bolnavilor cu diabet zaharat inclusiv a dispozitivelor medicale specifice (pompe de insulină, sisteme de pompe de insulină cu senzori de monitorizare continuă a glicemiei şi materiale consumabile pentru acestea);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automonitorizarea bolnavilor cu diabet zaharat (teste de automonitorizare glicemică şi sisteme de monitorizare continuă a glicemiei). </w:t>
      </w:r>
    </w:p>
    <w:p w:rsidR="00103AA4" w:rsidRPr="00B5021E" w:rsidRDefault="00103AA4" w:rsidP="00103AA4">
      <w:pPr>
        <w:spacing w:after="0" w:line="240" w:lineRule="auto"/>
        <w:jc w:val="both"/>
        <w:rPr>
          <w:rFonts w:ascii="Times New Roman" w:hAnsi="Times New Roman" w:cs="Times New Roman"/>
          <w:b/>
          <w:bCs/>
          <w:iCs/>
          <w:sz w:val="24"/>
          <w:szCs w:val="24"/>
        </w:rPr>
      </w:pPr>
      <w:r w:rsidRPr="00B5021E">
        <w:rPr>
          <w:rFonts w:ascii="Times New Roman" w:hAnsi="Times New Roman" w:cs="Times New Roman"/>
          <w:b/>
          <w:bCs/>
          <w:iCs/>
          <w:sz w:val="24"/>
          <w:szCs w:val="24"/>
        </w:rPr>
        <w:t>Structură: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Subprogramul de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2. Subprogramul de diabet zaharat tip 2 şi alte tipuri de diabet zaharat: tipuri specifice şi diabet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gestaţional.</w:t>
      </w:r>
    </w:p>
    <w:p w:rsidR="00103AA4" w:rsidRPr="00B5021E" w:rsidRDefault="00103AA4" w:rsidP="00103AA4">
      <w:pPr>
        <w:spacing w:after="0" w:line="240" w:lineRule="auto"/>
        <w:jc w:val="both"/>
        <w:rPr>
          <w:rFonts w:ascii="Times New Roman" w:hAnsi="Times New Roman" w:cs="Times New Roman"/>
          <w:b/>
          <w:bCs/>
          <w:iCs/>
          <w:sz w:val="24"/>
          <w:szCs w:val="24"/>
        </w:rPr>
      </w:pPr>
    </w:p>
    <w:p w:rsidR="00103AA4" w:rsidRPr="00B5021E" w:rsidRDefault="00103AA4" w:rsidP="00103AA4">
      <w:pPr>
        <w:spacing w:after="0" w:line="240" w:lineRule="auto"/>
        <w:ind w:firstLine="720"/>
        <w:jc w:val="both"/>
        <w:rPr>
          <w:rFonts w:ascii="Times New Roman" w:hAnsi="Times New Roman" w:cs="Times New Roman"/>
          <w:b/>
          <w:bCs/>
          <w:iCs/>
          <w:sz w:val="24"/>
          <w:szCs w:val="24"/>
        </w:rPr>
      </w:pPr>
      <w:r w:rsidRPr="00B5021E">
        <w:rPr>
          <w:rFonts w:ascii="Times New Roman" w:hAnsi="Times New Roman" w:cs="Times New Roman"/>
          <w:b/>
          <w:bCs/>
          <w:iCs/>
          <w:sz w:val="24"/>
          <w:szCs w:val="24"/>
        </w:rPr>
        <w:t>Subprogramul de diabet zaharat tip 1</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Activităţi</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evaluarea periodică a bolnavilor cu diabet zaharat de tip 1 prin dozarea hemoglobinei glicozilate HbA1c;</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2. asigurarea tratamentului cu insulină bolnavilor cu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3. asigurarea testelor de automonitorizare prin farmaciile cu circuit deschis, în vederea automonitorizării persoanelor cu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4. asigurarea sistemelor de monitorizare glicemică continuă şi a consumabilelor pentru acestea, în vederea automonitorizării bolnavilor cu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5. asigurarea accesului la pompe de insulină </w:t>
      </w:r>
      <w:proofErr w:type="spellStart"/>
      <w:r w:rsidRPr="00B5021E">
        <w:rPr>
          <w:rFonts w:ascii="Times New Roman" w:hAnsi="Times New Roman" w:cs="Times New Roman"/>
          <w:iCs/>
          <w:sz w:val="24"/>
          <w:szCs w:val="24"/>
        </w:rPr>
        <w:t>şimateriale</w:t>
      </w:r>
      <w:proofErr w:type="spellEnd"/>
      <w:r w:rsidRPr="00B5021E">
        <w:rPr>
          <w:rFonts w:ascii="Times New Roman" w:hAnsi="Times New Roman" w:cs="Times New Roman"/>
          <w:iCs/>
          <w:sz w:val="24"/>
          <w:szCs w:val="24"/>
        </w:rPr>
        <w:t xml:space="preserve"> consumabile pentru acestea;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6. asigurarea sistemelor de pompe de insulină cu senzori de monitorizare continuă a glicemiei şi a materialelor consumabile pentru acestea.</w:t>
      </w:r>
    </w:p>
    <w:p w:rsidR="00103AA4" w:rsidRPr="00B5021E" w:rsidRDefault="00103AA4" w:rsidP="00103AA4">
      <w:pPr>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Criterii de eligibilitate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1. Activitatea 1</w:t>
      </w:r>
      <w:r w:rsidRPr="00B5021E">
        <w:rPr>
          <w:rFonts w:ascii="Times New Roman" w:hAnsi="Times New Roman" w:cs="Times New Roman"/>
          <w:iCs/>
          <w:sz w:val="24"/>
          <w:szCs w:val="24"/>
        </w:rPr>
        <w:t xml:space="preserve">: bolnavi cu diabet zaharat tip 1, la recomandarea medicului specialist în diabet,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nutriţie şi boli metabolice, a medicului cu competenţă/atestat în diabet, nutriţie şi boli metabolice, a medicilor desemnaţi sau a medicilor de familie.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2. Activitatea 2</w:t>
      </w:r>
      <w:r w:rsidRPr="00B5021E">
        <w:rPr>
          <w:rFonts w:ascii="Times New Roman" w:hAnsi="Times New Roman" w:cs="Times New Roman"/>
          <w:iCs/>
          <w:sz w:val="24"/>
          <w:szCs w:val="24"/>
        </w:rPr>
        <w:t xml:space="preserve">: bolnavi cu diabet zaharat tip 1 care necesită tratament pe o durată nedefinită cu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3. Activitatea 3</w:t>
      </w:r>
      <w:r w:rsidRPr="00B5021E">
        <w:rPr>
          <w:rFonts w:ascii="Times New Roman" w:hAnsi="Times New Roman" w:cs="Times New Roman"/>
          <w:iCs/>
          <w:sz w:val="24"/>
          <w:szCs w:val="24"/>
        </w:rPr>
        <w:t xml:space="preserve">: pentru bolnavii cu diabet zaharat tip 1, la recomandarea medicului curant de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specialitate diabet, nutriţie şi boli metabolice sau a medicului cu competenţă/atestat în diabet, nutriţie şi boli metabolice, în funcţie de vârsta bolnavului şi modalitatea de injectare a insulinei: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până la 400 teste/3 luni copil cu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până la 200 teste/3 luni pentru bolnavul adult cu diabet 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până la 100 teste/3 luni pentru bolnavul cu diabet zaharat tip 1 automonitorizat cu sistem de monitorizare continuă a glicemiei sau cu pompe de insulină cu senzori de monitorizare continuă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Decizia de a reduce numărul sau a întrerupe acordarea testelor de automonitorizare la bolnavii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incluşi în Subprogramul de diabet zaharat tip 1 aparţine medicului curant de specialitate diabet zaharat, nutriţie şi boli metabolice sau a medicului cu competenţă/atestat în diabet, nutriţie şi boli </w:t>
      </w:r>
      <w:r w:rsidRPr="00B5021E">
        <w:rPr>
          <w:rFonts w:ascii="Times New Roman" w:hAnsi="Times New Roman" w:cs="Times New Roman"/>
          <w:iCs/>
          <w:sz w:val="24"/>
          <w:szCs w:val="24"/>
        </w:rPr>
        <w:lastRenderedPageBreak/>
        <w:t xml:space="preserve">metabolice când constată lipsa de aderenţă a bolnavului la monitorizarea bolii şi controlul medical de specialitate. </w:t>
      </w:r>
    </w:p>
    <w:p w:rsidR="00103AA4" w:rsidRPr="00B5021E" w:rsidRDefault="00103AA4" w:rsidP="00103AA4">
      <w:pPr>
        <w:spacing w:after="0" w:line="240" w:lineRule="auto"/>
        <w:jc w:val="both"/>
        <w:rPr>
          <w:rFonts w:ascii="Times New Roman" w:hAnsi="Times New Roman" w:cs="Times New Roman"/>
          <w:b/>
          <w:bCs/>
          <w:iCs/>
          <w:sz w:val="24"/>
          <w:szCs w:val="24"/>
        </w:rPr>
      </w:pPr>
      <w:r w:rsidRPr="00B5021E">
        <w:rPr>
          <w:rFonts w:ascii="Times New Roman" w:hAnsi="Times New Roman" w:cs="Times New Roman"/>
          <w:b/>
          <w:iCs/>
          <w:sz w:val="24"/>
          <w:szCs w:val="24"/>
        </w:rPr>
        <w:t>4. Activitatea 4</w:t>
      </w:r>
      <w:r w:rsidRPr="00B5021E">
        <w:rPr>
          <w:rFonts w:ascii="Times New Roman" w:hAnsi="Times New Roman" w:cs="Times New Roman"/>
          <w:iCs/>
          <w:sz w:val="24"/>
          <w:szCs w:val="24"/>
        </w:rPr>
        <w:t xml:space="preserve">: bolnavii cu diabet zaharat tip 1 care pot beneficia de </w:t>
      </w:r>
      <w:r w:rsidRPr="00B5021E">
        <w:rPr>
          <w:rFonts w:ascii="Times New Roman" w:hAnsi="Times New Roman" w:cs="Times New Roman"/>
          <w:b/>
          <w:bCs/>
          <w:iCs/>
          <w:sz w:val="24"/>
          <w:szCs w:val="24"/>
        </w:rPr>
        <w:t xml:space="preserve">sisteme de monitorizare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bCs/>
          <w:iCs/>
          <w:sz w:val="24"/>
          <w:szCs w:val="24"/>
        </w:rPr>
        <w:t>glicemică continuă</w:t>
      </w:r>
      <w:r w:rsidRPr="00B5021E">
        <w:rPr>
          <w:rFonts w:ascii="Times New Roman" w:hAnsi="Times New Roman" w:cs="Times New Roman"/>
          <w:iCs/>
          <w:sz w:val="24"/>
          <w:szCs w:val="24"/>
        </w:rPr>
        <w:t xml:space="preserve"> şi consumabile pentru acestea: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copii cu diabet zaharat tip 1 cu vârsta cuprinsă între 0 şi 18 ani şi bolnavele gravide cu diabet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bolnavi cu diabet zaharat tip 1, cu vârsta peste 18 ani, care îndeplinesc cel puţin două din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următoarele criterii de eligibilitate: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b1) bolnavi la care nu se poate realiza controlul glicemic la ţintele propuse (hemoglobina glicozilată HbA1C% &lt; 7%) prin insulinoterapie intensivă corect administrată, fie prin injecţii multiple de insulină, fie prin folosirea unei pompe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b2) bolnavi care prezintă hipoglicemii frecvente documentate sau hipoglicemii grad 2,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documentate (minimum două/trimestru). Hipoglicemia grad 2 este definită la o valoare &lt; 54 mg/dl;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b3) bolnavi care prezintă hipoglicemii grad 2 nocturne documentate (minimum două/trimestru);</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b4) bolnavi care prezintă cel puţin o complicaţie cronică specifică a diabetului zaharat, documentată medical;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b5) bolnavi care au fost trataţi cu injecţii multiple de insulină în regim bazal-bolus sau care beneficiază de pompe de insulină fără sisteme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categoriile de bolnavi de la lit. a) şi b) trebuie să îndeplinească obligatoriu următoarele cerinţe: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c1) aderenţă la monitorizarea bolii şi control: autoîngrijire, automonitorizare şi autoajustarea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dozelor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c2) motivaţie şi complianţă la tratament - consimţământ informat.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Criterii de întrerupere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lipsa de aderenţă sau aderenţă necorespunzătoare a bolnavului la monitorizarea bolii şi controlul medical de specialitate pe parcursul utilizării sistemului de monitorizare glicemică continuă. Aceasta se defineşte ca fiind utilizarea sistemului de monitorizare glicemică continuă mai puţin de 75%/lună;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automonitorizarea cu sistem de monitorizare glicemică continuă nu îşi dovedeşte eficacitatea în ultimele 12 luni - HbA1c nu se ameliorează sau crește faţă de nivelul HbA1c anterior iniţierii automonitorizării cu sistem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şi/sau lipsa de ameliorare a variabilităţii glicemice. Variabilitatea glicemică este definită ca un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cumul de 4 parametri: amplitudine, frecvenţă, durată şi fluctuaţie glicemică, aceştia fiind măsuraţi automat de sistemul de monitorizare glicemică continuă. Coeficientul de variaţie (CV) glicemică optim este considerat a fi &lt;/= 36%, iar un CV &gt; 36% este considerat inadecvat;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 şi/sau lipsa reducerii numărului de episoade hipoglicemice. Prezenţa episoadelor de hipoglicemie gradul 2 sau 3 diurne, precum şi nocturne, minimum două episoade hipoglicemice în ultimele 14 zile;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e) refuzul scris al bolnavului/părinţilor sau tutorilor legal instituiţi, după caz, de a mai fi beneficiarul sistemului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f) lipsa capacităţii şi abilităţii de a înţelege şi de a folosi corect sistemul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NOTĂ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1. Îndeplinirea criteriilor de eligibilitate şi a cerințelor obligatorii sunt verificate şi confirmate de medicul curant care face recomandarea şi care monitorizează bolnavul.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2. Decizia privind întreruperea utilizării unui sistem de monitorizare glicemică continuă, de către un bolnav, aparţine medicului curant de specialitate diabet zaharat, nutriţie şi boli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metabolice/medicului cu competenţă/atestat în diabet, nutriţie şi boli metabolice, care monitorizează bolnavul.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3. Bolnavii care dețin din resurse proprii sisteme de monitorizare glicemică continuă beneficiază de consumabilele aferente, cu condiţia ca dispozitivele medicale şi consumabilele lor să fie rambursate din Fondul naţional unic de asigurări sociale de sănătate, cu respectarea indicatorilor de eficienţă aferenţi acestei activităţi.</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5. Activitatea 5</w:t>
      </w:r>
      <w:r w:rsidRPr="00B5021E">
        <w:rPr>
          <w:rFonts w:ascii="Times New Roman" w:hAnsi="Times New Roman" w:cs="Times New Roman"/>
          <w:iCs/>
          <w:sz w:val="24"/>
          <w:szCs w:val="24"/>
        </w:rPr>
        <w:t xml:space="preserve">: bolnavii cu diabet zaharat tip 1 care pot beneficia de pompe de insulină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şi materiale consumabile pentru acestea: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copii cu diabet zaharat tip 1 cu vârsta cuprinsă între 0 şi 18 ani şi bolnavele gravide cu diabet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zaharat tip 1;</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bolnavi cu diabet zaharat tip 1, cu vârsta peste 18 ani, la care nu se poate realiza controlul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glicemic prin insulinoterapie cu multiple injecţii corect aplicată;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categoriile de bolnavi de la lit. a) şi b) trebuie să îndeplinească obligatoriu următoarele cerinţe: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c1) aderenţă la monitorizarea bolii şi control: autoîngrijire, automonitorizare şi autoajustarea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dozelor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c2) motivaţie şi complianţă la tratament - consimţământ informat;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c3) capacitate şi abilităţi de utilizare a pompei.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Criterii de întrerupere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lipsa de aderenţă sau aderenţa necorespunzătoare a bolnavului la monitorizarea bolii şi control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medical de specialitate pe parcursul utilizării pompei;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terapia cu infuzie continuă cu insulină nu îşi dovedeşte eficacitatea în ultimele 12 luni - HbA1c nu se ameliorează sau crește comparativ cu terapia anterioară cu injecţii multiple de insulină.</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Îndeplinirea criteriilor de eligibilitate şi a cerințelor obligatorii sunt verificate şi confirmate de medicul curant care face recomandarea şi care monitorizează bolnavul.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2. Decizia privind întreruperea utilizării unei pompe de insulină, de către un bolnav, aparţine medicului </w:t>
      </w:r>
      <w:bookmarkStart w:id="1" w:name="_Hlk99367652"/>
      <w:r w:rsidRPr="00B5021E">
        <w:rPr>
          <w:rFonts w:ascii="Times New Roman" w:hAnsi="Times New Roman" w:cs="Times New Roman"/>
          <w:iCs/>
          <w:sz w:val="24"/>
          <w:szCs w:val="24"/>
        </w:rPr>
        <w:t>curant</w:t>
      </w:r>
      <w:bookmarkEnd w:id="1"/>
      <w:r w:rsidRPr="00B5021E">
        <w:rPr>
          <w:rFonts w:ascii="Times New Roman" w:hAnsi="Times New Roman" w:cs="Times New Roman"/>
          <w:iCs/>
          <w:sz w:val="24"/>
          <w:szCs w:val="24"/>
        </w:rPr>
        <w:t xml:space="preserve"> de specialitate diabet zaharat, nutriţie şi boli metabolice/medicului cu competenţă/atestat în diabet, nutriţie şi boli metabolice, care monitorizează bolnavul.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3. Bolnavii care au </w:t>
      </w:r>
      <w:proofErr w:type="spellStart"/>
      <w:r w:rsidRPr="00B5021E">
        <w:rPr>
          <w:rFonts w:ascii="Times New Roman" w:hAnsi="Times New Roman" w:cs="Times New Roman"/>
          <w:iCs/>
          <w:sz w:val="24"/>
          <w:szCs w:val="24"/>
        </w:rPr>
        <w:t>achizitionat</w:t>
      </w:r>
      <w:proofErr w:type="spellEnd"/>
      <w:r w:rsidRPr="00B5021E">
        <w:rPr>
          <w:rFonts w:ascii="Times New Roman" w:hAnsi="Times New Roman" w:cs="Times New Roman"/>
          <w:iCs/>
          <w:sz w:val="24"/>
          <w:szCs w:val="24"/>
        </w:rPr>
        <w:t xml:space="preserve"> din resurse proprii pompe de insulină beneficiază de consumabilele aferente cu condiţia ca dispozitivele medicale şi consumabilele lor să fie rambursate din Fondul naţional unic de asigurări sociale de sănătate, cu respectarea indicatorilor de eficienţă aferenţi acestei activităţi.</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6. Activitatea 6</w:t>
      </w:r>
      <w:r w:rsidRPr="00B5021E">
        <w:rPr>
          <w:rFonts w:ascii="Times New Roman" w:hAnsi="Times New Roman" w:cs="Times New Roman"/>
          <w:iCs/>
          <w:sz w:val="24"/>
          <w:szCs w:val="24"/>
        </w:rPr>
        <w:t>: bolnavii cu diabet zaharat tip 1 care pot beneficia de sisteme de pompe de insulină cu senzori de monitorizare continuă a glicemiei şi materiale consumabile pentru acestea, care îndeplinesc una dintre condiţiile prevăzute la lit. a) şi b):</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bolnavi cu diabet zaharat de tip 1 cu sisteme de monitorizare continuă a glicemiei şi CV (coeficient de variaţie) &gt; 36%;</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bolnavi cu diabet zaharat tip 1 cu sisteme de monitorizare continuă a glicemiei care prezintă cel puţin o complicaţie cronică specifică a diabetului zaharat, documentată medical;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categoriile de bolnavi de la lit. a) şi b) trebuie să îndeplinească obligatoriu următoarele cerinţe: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c1) aderenţă la monitorizarea bolii şi control: autoîngrijire, automonitorizare şi autoajustarea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dozelor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c2) motivaţie şi complianţă la tratament - consimţământ informat;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c3) capacitate şi abilităţi de utilizare a pompei şi senzorilor.</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Criterii de întrerupere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lipsa de aderenţă sau aderenţa necorespunzătoare a bolnavului la monitorizarea bolii şi control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medical de specialitate pe parcursul utilizării sistemului de pompă de insulină cu senzori de monitorizare continuă a glicemiei; Aceasta se defineşte ca fiind utilizarea sistemului mai puţin de 75%/lună;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utilizarea sistemului de pompă de insulină cu senzori de monitorizare continuă a glicemiei nu îşi dovedeşte eficacitatea în ultimele 12 luni - HbA1c nu se ameliorează sau crește comparativ cu terapia anterioară utilizării sistemului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refuzul bolnavului/părinţilor sau tutorilor legal instituiţi, după caz, de a mai fi beneficiarul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sistemului de pompă de insulină cuplată cu sistem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1.Îndeplinirea criteriilor de eligibilitate şi a cerințelor obligatorii sunt verificate si confirmate de medicul curant care face recomandarea şi care monitorizează bolnavul.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2. Bolnavii, beneficiari anterior de pompă de insulină din Subprogramul naţional de diabet zaharat tip 1,vor fi eligibili pentru sistemul de pompă de insulină cu sistem de monitorizare continuă glicemică doar în condiţiile în care nu deţin o pompă de insulină, funcțională, eliberată de mai puțin de 3 ani şi 6 luni.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3.Decizia, pentru un bolnav, privind întreruperea utilizării sistemului de pompă de insulină cu senzori de monitorizare glicemică continuă aparţine medicului curant specialist în diabet, nutriţie şi boli metabolice/sau pediatru/cu competenţă/atestat în diabet, nutriţie şi boli metabolice, care monitorizează bolnavul.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4. Bolnavii care dețin din resurse proprii sistem de pompă de insulină cu senzori de monitorizare continuă a glicemiei, beneficiază de consumabilele aferente cu condiţia ca dispozitivele medicale şi consumabilele lor să fie rambursate din Fondul naţional unic de asigurări sociale de sănătate, cu respectarea indicatorilor de eficienţă aferenţi acestei activităţi.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Bolnavii eligibili sau părinţii/tutorii legal instituiţi, după caz, în vederea montării de sisteme  de monitorizare glicemică continuă, pompe de insulină fără sisteme de monitorizare glicemică incluse şi sistem de pompă de insulină cu senzori de monitorizare continuă a glicemiei au obligaţia de a semna un consimţământ informat privind drepturile şi obligaţiile beneficiarului (anexa nr 12^3).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Refuzul de a semna consimţământul informat are drept consecinţă neacordarea de sisteme de monitorizare glicemică continuă, pompe de insulină sau sistemul de pompă de insulină cu senzori de monitorizare continuă a glicemiei.</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b/>
          <w:bCs/>
          <w:iCs/>
          <w:sz w:val="24"/>
          <w:szCs w:val="24"/>
        </w:rPr>
      </w:pPr>
      <w:r w:rsidRPr="00B5021E">
        <w:rPr>
          <w:rFonts w:ascii="Times New Roman" w:hAnsi="Times New Roman" w:cs="Times New Roman"/>
          <w:b/>
          <w:bCs/>
          <w:iCs/>
          <w:sz w:val="24"/>
          <w:szCs w:val="24"/>
        </w:rPr>
        <w:t xml:space="preserve">Subprogramul de diabet zaharat tip 2 şi alte tipuri de diabet zaharat: tipuri specifice şi </w:t>
      </w:r>
    </w:p>
    <w:p w:rsidR="00103AA4" w:rsidRPr="00B5021E" w:rsidRDefault="00103AA4" w:rsidP="00103AA4">
      <w:pPr>
        <w:spacing w:after="0" w:line="240" w:lineRule="auto"/>
        <w:jc w:val="both"/>
        <w:rPr>
          <w:rFonts w:ascii="Times New Roman" w:hAnsi="Times New Roman" w:cs="Times New Roman"/>
          <w:b/>
          <w:bCs/>
          <w:iCs/>
          <w:sz w:val="24"/>
          <w:szCs w:val="24"/>
        </w:rPr>
      </w:pPr>
      <w:r w:rsidRPr="00B5021E">
        <w:rPr>
          <w:rFonts w:ascii="Times New Roman" w:hAnsi="Times New Roman" w:cs="Times New Roman"/>
          <w:b/>
          <w:bCs/>
          <w:iCs/>
          <w:sz w:val="24"/>
          <w:szCs w:val="24"/>
        </w:rPr>
        <w:t>diabet gestaţional</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Activităţi</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evaluarea periodică a bolnavilor cu diabet zaharat prin dozarea hemoglobinei glicozilate HbA1c;</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2) asigurarea tratamentului specific bolnavilor cu diabet zaharat inclusiv a categoriilor de bolnavi menţionate în Normele metodologice de aplicare a Hotărârii de Guvern pentru aprobarea pachetelor de servicii şi a Contractului-cadru care reglementează condiţiile acordării asistenţei medicale, a medicamentelor şi a dispozitivelor medicale, în cadrul sistemului de asigurări sociale de sănătate;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3) asigurarea testelor de automonitorizare prin farmaciile cu circuit deschis, în vederea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automonitorizării bolnavilor cu diabet zaharat tip 2 şi alte tipuri de diabet zaharat </w:t>
      </w:r>
      <w:proofErr w:type="spellStart"/>
      <w:r w:rsidRPr="00B5021E">
        <w:rPr>
          <w:rFonts w:ascii="Times New Roman" w:hAnsi="Times New Roman" w:cs="Times New Roman"/>
          <w:iCs/>
          <w:sz w:val="24"/>
          <w:szCs w:val="24"/>
        </w:rPr>
        <w:t>insulinotratat</w:t>
      </w:r>
      <w:proofErr w:type="spellEnd"/>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4) asigurarea accesului la pompe de insulină şi materiale consumabile pentru acestea;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5) asigurarea accesului la sisteme de monitorizare glicemică continuă pentru bolnavele cu diabet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gestațional </w:t>
      </w:r>
      <w:proofErr w:type="spellStart"/>
      <w:r w:rsidRPr="00B5021E">
        <w:rPr>
          <w:rFonts w:ascii="Times New Roman" w:hAnsi="Times New Roman" w:cs="Times New Roman"/>
          <w:iCs/>
          <w:sz w:val="24"/>
          <w:szCs w:val="24"/>
        </w:rPr>
        <w:t>insulinotratat</w:t>
      </w:r>
      <w:proofErr w:type="spellEnd"/>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lastRenderedPageBreak/>
        <w:t>Criterii de eligibilitate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1. Activitatea 1</w:t>
      </w:r>
      <w:r w:rsidRPr="00B5021E">
        <w:rPr>
          <w:rFonts w:ascii="Times New Roman" w:hAnsi="Times New Roman" w:cs="Times New Roman"/>
          <w:iCs/>
          <w:sz w:val="24"/>
          <w:szCs w:val="24"/>
        </w:rPr>
        <w:t xml:space="preserve">: bolnavi cu diabet zaharat, la recomandarea medicului specialist în diabet, nutriţie şi boli metabolice, a medicului cu competenţă/atestat în diabet, nutriţie şi boli metabolice, a medicilor desemnaţi sau a medicului de familie.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2. Activitatea 2</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bolnavi cu diabet zaharat tip 2, diabet gestaţional şi alte tipuri de diabet zaharat, care necesită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tratament temporar sau pe o durată nedefinită cu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a.1) atunci când, sub tratamentul maximal cu antidiabetice non-insulinice (antidiabetice orale şi/sau antidiabetice injectabile </w:t>
      </w:r>
      <w:proofErr w:type="spellStart"/>
      <w:r w:rsidRPr="00B5021E">
        <w:rPr>
          <w:rFonts w:ascii="Times New Roman" w:hAnsi="Times New Roman" w:cs="Times New Roman"/>
          <w:iCs/>
          <w:sz w:val="24"/>
          <w:szCs w:val="24"/>
        </w:rPr>
        <w:t>noninsulinice</w:t>
      </w:r>
      <w:proofErr w:type="spellEnd"/>
      <w:r w:rsidRPr="00B5021E">
        <w:rPr>
          <w:rFonts w:ascii="Times New Roman" w:hAnsi="Times New Roman" w:cs="Times New Roman"/>
          <w:iCs/>
          <w:sz w:val="24"/>
          <w:szCs w:val="24"/>
        </w:rPr>
        <w:t xml:space="preserve">) şi cu respectarea riguroasă a dietei, hemoglobina glicozilată HbA1c depăşeşte 7% sau </w:t>
      </w:r>
      <w:proofErr w:type="spellStart"/>
      <w:r w:rsidRPr="00B5021E">
        <w:rPr>
          <w:rFonts w:ascii="Times New Roman" w:hAnsi="Times New Roman" w:cs="Times New Roman"/>
          <w:iCs/>
          <w:sz w:val="24"/>
          <w:szCs w:val="24"/>
        </w:rPr>
        <w:t>depaşeşte</w:t>
      </w:r>
      <w:proofErr w:type="spellEnd"/>
      <w:r w:rsidRPr="00B5021E">
        <w:rPr>
          <w:rFonts w:ascii="Times New Roman" w:hAnsi="Times New Roman" w:cs="Times New Roman"/>
          <w:iCs/>
          <w:sz w:val="24"/>
          <w:szCs w:val="24"/>
        </w:rPr>
        <w:t xml:space="preserve"> ţinta individualizată;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a.2) când tratamentul cu antidiabetice orale şi/sau antidiabetice injectabile non-insulinice este contraindicat;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a.3) intervenţie chirurgicală;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a.4) infecţii acute;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a.5) infecţii cronice (de exemplu, TBC pulmonar);</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a.6) evenimente cardiovasculare acute (infarct miocardic acut,  angină instabilă, AVC);</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a.7) alte situaţii (intoleranţă digestivă, stres);</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a.8) bolnave cu diabet gestaţional;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bolnavii beneficiari de medicamente: antidiabetice non-insulinice, insulina cu antidiabetice non-insulinice: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b.1) lipsa echilibrării la nivelul ţintelor propuse exclusiv prin tratament </w:t>
      </w:r>
      <w:proofErr w:type="spellStart"/>
      <w:r w:rsidRPr="00B5021E">
        <w:rPr>
          <w:rFonts w:ascii="Times New Roman" w:hAnsi="Times New Roman" w:cs="Times New Roman"/>
          <w:iCs/>
          <w:sz w:val="24"/>
          <w:szCs w:val="24"/>
        </w:rPr>
        <w:t>nefarmacologic</w:t>
      </w:r>
      <w:proofErr w:type="spellEnd"/>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b.2) bolnavi cu diabet zaharat nou-descoperit cu glicemia a </w:t>
      </w:r>
      <w:proofErr w:type="spellStart"/>
      <w:r w:rsidRPr="00B5021E">
        <w:rPr>
          <w:rFonts w:ascii="Times New Roman" w:hAnsi="Times New Roman" w:cs="Times New Roman"/>
          <w:iCs/>
          <w:sz w:val="24"/>
          <w:szCs w:val="24"/>
        </w:rPr>
        <w:t>jeun</w:t>
      </w:r>
      <w:proofErr w:type="spellEnd"/>
      <w:r w:rsidRPr="00B5021E">
        <w:rPr>
          <w:rFonts w:ascii="Times New Roman" w:hAnsi="Times New Roman" w:cs="Times New Roman"/>
          <w:iCs/>
          <w:sz w:val="24"/>
          <w:szCs w:val="24"/>
        </w:rPr>
        <w:t xml:space="preserve"> &gt; 126 mg/dl şi hemoglobina glicozilată HbA1c &gt;/= 6,5%;</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b.3) categoriile de bolnavi menţionate în Normele metodologice de aplicare a Hotărârii de Guvern pentru aprobarea pachetelor de servicii şi a Contractului-cadru care reglementează condiţiile acordării asistenţei medicale, a medicamentelor şi a dispozitivelor medicale, în cadrul sistemului de asigurări sociale de sănătate pentru tratamentul cu DCI </w:t>
      </w:r>
      <w:proofErr w:type="spellStart"/>
      <w:r w:rsidRPr="00B5021E">
        <w:rPr>
          <w:rFonts w:ascii="Times New Roman" w:hAnsi="Times New Roman" w:cs="Times New Roman"/>
          <w:iCs/>
          <w:sz w:val="24"/>
          <w:szCs w:val="24"/>
        </w:rPr>
        <w:t>Metforminum</w:t>
      </w:r>
      <w:proofErr w:type="spellEnd"/>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3. Activitatea 3</w:t>
      </w:r>
      <w:r w:rsidRPr="00B5021E">
        <w:rPr>
          <w:rFonts w:ascii="Times New Roman" w:hAnsi="Times New Roman" w:cs="Times New Roman"/>
          <w:iCs/>
          <w:sz w:val="24"/>
          <w:szCs w:val="24"/>
        </w:rPr>
        <w:t>: automonitorizarea la bolnavii cu diabet zaharat tip 2 şi alte tipuri de diabet zaharat insulinotrataţi, la recomandarea medicului de specialitate diabet, nutriţie şi boli metabolice sau a medicului cu competenţă/atestat în diabet, nutriţie şi boli metabolice:</w:t>
      </w:r>
    </w:p>
    <w:p w:rsidR="00103AA4" w:rsidRPr="00B5021E" w:rsidRDefault="00103AA4" w:rsidP="00103AA4">
      <w:pPr>
        <w:spacing w:after="0" w:line="240" w:lineRule="auto"/>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-până</w:t>
      </w:r>
      <w:proofErr w:type="spellEnd"/>
      <w:r w:rsidRPr="00B5021E">
        <w:rPr>
          <w:rFonts w:ascii="Times New Roman" w:hAnsi="Times New Roman" w:cs="Times New Roman"/>
          <w:iCs/>
          <w:sz w:val="24"/>
          <w:szCs w:val="24"/>
        </w:rPr>
        <w:t xml:space="preserve"> la 100 teste/3 luni pentru bolnavul tratat cu insulinoterapie în prize multiple, cu insulinoterapie convenţională sau tratament mixt, respectiv insulina cu antidiabetice non-insulinice;</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NOTĂ: Decizia de a reduce numărul sau de a întrerupe acordarea testelor de automonitorizare la bolnavii incluşi în Subprogramul de diabet zaharat tip 2 şi alte tipuri de diabet zaharat aparţine medicului de specialitate diabet zaharat, nutriţie şi boli metabolice sau medicului cu competenţă/atestat în diabet, nutriţie şi boli metabolice când constată lipsa de aderenţă a bolnavului la monitorizarea bolii şi controlul medical de specialitate.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4. Activitatea 4</w:t>
      </w:r>
      <w:r w:rsidRPr="00B5021E">
        <w:rPr>
          <w:rFonts w:ascii="Times New Roman" w:hAnsi="Times New Roman" w:cs="Times New Roman"/>
          <w:iCs/>
          <w:sz w:val="24"/>
          <w:szCs w:val="24"/>
        </w:rPr>
        <w:t>: bolnavii cu diabet zaharat tip 2 şi alte tipuri de diabet zaharat, insulinotrataţi, care pot beneficia de pompe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bolnavi cu diabet zaharat tip 2 şi alte tipuri de diabet zaharat, insulinotrataţi cu cel puțin 4 prize de insulină, aflaţi în tratament permanent cu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bolnavi cu diabet zaharat tip 2 şi alte tipuri de diabet zaharat, insulinotrataţi cu cel puțin 4 prize de insulină, aflaţi în tratament temporar cu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b.1) diabet zaharat gestaţional sau gravide cu diabet zaharat şi insulinoterapie cu cel puțin 4 prize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b.2) orice tip de diabet zaharat, </w:t>
      </w:r>
      <w:proofErr w:type="spellStart"/>
      <w:r w:rsidRPr="00B5021E">
        <w:rPr>
          <w:rFonts w:ascii="Times New Roman" w:hAnsi="Times New Roman" w:cs="Times New Roman"/>
          <w:iCs/>
          <w:sz w:val="24"/>
          <w:szCs w:val="24"/>
        </w:rPr>
        <w:t>insulinotratat</w:t>
      </w:r>
      <w:proofErr w:type="spellEnd"/>
      <w:r w:rsidRPr="00B5021E">
        <w:rPr>
          <w:rFonts w:ascii="Times New Roman" w:hAnsi="Times New Roman" w:cs="Times New Roman"/>
          <w:iCs/>
          <w:sz w:val="24"/>
          <w:szCs w:val="24"/>
        </w:rPr>
        <w:t xml:space="preserve"> cu cel puțin 4 prize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categoriile de bolnavi de la lit. a) şi b) trebuie să îndeplinească obligatoriu următoarele cerinţe: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 xml:space="preserve">c1) aderenţă la monitorizarea bolii şi control: autoîngrijire, automonitorizare şi autoajustarea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dozelor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c2) motivaţie şi complianţă la tratament - consimţământ informat;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c3) capacitate şi abilităţi de utilizare a pompei.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Criterii de întrerupere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lipsa de aderenţă sau aderenţa necorespunzătoare a bolnavului la monitorizarea bolii şi control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medical de specialitate pe parcursul utilizării pompei;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terapia cu infuzie continuă cu insulină nu îşi dovedeşte eficacitatea în ultimele 12 luni - HbA1c nu se ameliorează sau crește comparativ cu terapia anterioară cu injecţii multiple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tratamentul temporar - diabet gestaţional cu tratament temporar cu insulină.</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Îndeplinirea criteriilor de eligibilitate şi a cerințelor obligatorii sunt verificate şi confirmate de medicul curant care face recomandarea şi care monitorizează bolnavul.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2. Decizia privind întreruperea utilizării unei pompe de insulină de către un bolnav aparţine medicului curant de specialitate diabet zaharat, nutriţie şi boli metabolice sau a medicului cu competenţă/atestat în diabet, nutriţie şi boli metabolice care monitorizează bolnavul.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3. Bolnavii eligibili sau părinţii/tutorii legal instituiţi, după caz, în vederea montării de pompei de insulină, au obligaţia de a semna un consimţământ informat privind drepturile şi obligaţiile beneficiarului (anexa nr. 12^3). Refuzul de a semna consimţământul informat are drept consecinţă neacordarea de pompe de insulina.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4.Medicul de specialitate diabet zaharat, nutriţie şi boli metabolice/medicul cu competenţă/atestat în diabet, nutriţie şi boli metabolice care deţine documente ce atestă absolvirea unui curs de specializare pentru utilizarea acestor dispozitive medicale specifice şi care își desfășoară activitatea în unităţi sanitare care îndeplinesc criteriile de eligibilitate din chestionarul de evaluare prevăzut în Anexa 13 D.1 montează pompe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5. Bolnavii care dețin din resurse proprii pompe de insulină beneficiază de consumabilele aferente cu condiţia ca aceste dispozitive medicale şi consumabilele lor să fie rambursate din Fondul naţional unic de asigurări sociale de sănătate, cu respectarea indicatorilor de eficienţă aferenţi acestor activităţi.</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5. </w:t>
      </w:r>
      <w:r w:rsidRPr="00B5021E">
        <w:rPr>
          <w:rFonts w:ascii="Times New Roman" w:hAnsi="Times New Roman" w:cs="Times New Roman"/>
          <w:b/>
          <w:bCs/>
          <w:iCs/>
          <w:sz w:val="24"/>
          <w:szCs w:val="24"/>
        </w:rPr>
        <w:t>Activitatea 5</w:t>
      </w:r>
      <w:r w:rsidRPr="00B5021E">
        <w:rPr>
          <w:rFonts w:ascii="Times New Roman" w:hAnsi="Times New Roman" w:cs="Times New Roman"/>
          <w:iCs/>
          <w:sz w:val="24"/>
          <w:szCs w:val="24"/>
        </w:rPr>
        <w:t xml:space="preserve"> : bolnavele cu diabet gestațional </w:t>
      </w:r>
      <w:proofErr w:type="spellStart"/>
      <w:r w:rsidRPr="00B5021E">
        <w:rPr>
          <w:rFonts w:ascii="Times New Roman" w:hAnsi="Times New Roman" w:cs="Times New Roman"/>
          <w:iCs/>
          <w:sz w:val="24"/>
          <w:szCs w:val="24"/>
        </w:rPr>
        <w:t>insulinotratat</w:t>
      </w:r>
      <w:proofErr w:type="spellEnd"/>
      <w:r w:rsidRPr="00B5021E">
        <w:rPr>
          <w:rFonts w:ascii="Times New Roman" w:hAnsi="Times New Roman" w:cs="Times New Roman"/>
          <w:iCs/>
          <w:sz w:val="24"/>
          <w:szCs w:val="24"/>
        </w:rPr>
        <w:t xml:space="preserve"> care  pot beneficia de sisteme de monitorizare glicemică continuă şi consumabile pentru acestea.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Bolnavele cu diabet gestațional aflate în tratament temporar cu insulină să îndeplinească obligatoriu următoarele cerinţe: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aderenţă la monitorizarea bolii şi control: autoîngrijire, automonitorizare şi autoajustarea</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dozelor de insulină;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motivaţie şi complianţă la tratament - consimţământ informat.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bCs/>
          <w:iCs/>
          <w:sz w:val="24"/>
          <w:szCs w:val="24"/>
        </w:rPr>
        <w:t>Criterii de întrerupere</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 lipsa de aderenţă sau aderenţă necorespunzătoare a bolnavului la monitorizarea bolii şi controlul medical de specialitate pe parcursul utilizării sistemului de monitorizare glicemică continuă. Aceasta se defineşte ca fiind utilizarea sistemului de monitorizare glicemică continuă mai puţin de 75%/lună;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 refuzul scris al bolnavului/părinţilor sau tutorilor legal instituiţi, după caz, de a mai fi beneficiarul sistemului de monitorizare glicemică continuă;</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lipsa capacităţii şi abilităţii de a înţelege şi de a folosi corect sistemul de monitorizare glicemică continuă.</w:t>
      </w:r>
    </w:p>
    <w:p w:rsidR="00103AA4" w:rsidRDefault="00103AA4" w:rsidP="00103AA4">
      <w:pPr>
        <w:spacing w:after="0" w:line="240" w:lineRule="auto"/>
        <w:jc w:val="both"/>
        <w:rPr>
          <w:rFonts w:ascii="Times New Roman" w:hAnsi="Times New Roman" w:cs="Times New Roman"/>
          <w:iCs/>
          <w:sz w:val="24"/>
          <w:szCs w:val="24"/>
        </w:rPr>
      </w:pPr>
    </w:p>
    <w:p w:rsidR="00B5021E" w:rsidRDefault="00B5021E" w:rsidP="00103AA4">
      <w:pPr>
        <w:spacing w:after="0" w:line="240" w:lineRule="auto"/>
        <w:jc w:val="both"/>
        <w:rPr>
          <w:rFonts w:ascii="Times New Roman" w:hAnsi="Times New Roman" w:cs="Times New Roman"/>
          <w:iCs/>
          <w:sz w:val="24"/>
          <w:szCs w:val="24"/>
        </w:rPr>
      </w:pPr>
    </w:p>
    <w:p w:rsidR="00B5021E" w:rsidRPr="00B5021E" w:rsidRDefault="00B5021E"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NOTĂ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1. Îndeplinirea criteriilor de eligibilitate şi a cerințelor obligatorii sunt verificate şi confirmate de medicul curant care face recomandarea şi care monitorizează bolnavul.</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 2. Decizia privind întreruperea utilizării sistemului de monitorizare glicemică continuă de către un bolnav aparţine medicului curant de specialitate diabet zaharat, nutriţie şi boli metabolice sau a medicului cu competenţă/atestat în diabet, nutriţie şi boli metabolice care monitorizează bolnava.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3. Bolnavii eligibili sau părinţii/tutorii legal instituiţi, după caz, în vederea montării sistemului de monitorizare glicemică continuă au obligaţia de a semna un consimţământ informat privind drepturile şi obligaţiile beneficiarului (anexa nr. 12^3). Refuzul de a semna consimţământul informat are drept consecinţă neacordarea de sisteme de monitorizare glicemică incluse.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4. Medicul de specialitate diabet zaharat, nutriţie şi boli metabolice/medicul cu competenţă/atestat în diabet, nutriţie şi boli metabolice care deţine documente ce atestă absolvirea unui curs de specializare pentru utilizarea acestor dispozitive medicale specifice şi care își desfășoară activitatea în unităţi sanitare care îndeplinesc criteriile de eligibilitate din chestionarul de evaluare prevăzut în Anexa 13 D.1 montează sistemul de monitorizare glicemică continuă .</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Unităţi care derulează programul</w:t>
      </w:r>
      <w:r w:rsidRPr="00B5021E">
        <w:rPr>
          <w:rFonts w:ascii="Times New Roman" w:hAnsi="Times New Roman" w:cs="Times New Roman"/>
          <w:iCs/>
          <w:sz w:val="24"/>
          <w:szCs w:val="24"/>
        </w:rPr>
        <w:t>:</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unităţi sanitare care au în structură secţii/compartimente de specialitate diabet, nutriţie şi boli metabolice, spitalizare de zi, ambulatoriu de specialitate, </w:t>
      </w:r>
      <w:proofErr w:type="spellStart"/>
      <w:r w:rsidRPr="00B5021E">
        <w:rPr>
          <w:rFonts w:ascii="Times New Roman" w:hAnsi="Times New Roman" w:cs="Times New Roman"/>
          <w:iCs/>
          <w:sz w:val="24"/>
          <w:szCs w:val="24"/>
        </w:rPr>
        <w:t>farrmacie</w:t>
      </w:r>
      <w:proofErr w:type="spellEnd"/>
      <w:r w:rsidRPr="00B5021E">
        <w:rPr>
          <w:rFonts w:ascii="Times New Roman" w:hAnsi="Times New Roman" w:cs="Times New Roman"/>
          <w:iCs/>
          <w:sz w:val="24"/>
          <w:szCs w:val="24"/>
        </w:rPr>
        <w:t xml:space="preserve"> cu circuit închis autorizate şi evaluate în condiţiile legii, aflate în relaţie contractuală cu casele de asigurări de sănătate;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cabinete medicale de specialitate autorizate şi evaluate în condiţiile legii, aflate în relaţie contractuală cu casele de asigurări de sănătate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c) unităţi sanitare aparţinând ministerelor cu reţea sanitară proprie;</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furnizori de servicii medicale paraclinice aflaţi în relaţie contractuală cu casa de asigurări pentru furnizarea serviciilor medicale paraclinice în ambulatoriu, pe baza contractelor încheiate în acest sens.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e) farmacii cu circuit deschis.</w:t>
      </w:r>
    </w:p>
    <w:p w:rsidR="00103AA4" w:rsidRPr="00B5021E" w:rsidRDefault="00103AA4" w:rsidP="00103AA4">
      <w:pPr>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Indicatori de evaluare</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1) indicatori fizici</w:t>
      </w:r>
      <w:r w:rsidRPr="00B5021E">
        <w:rPr>
          <w:rFonts w:ascii="Times New Roman" w:hAnsi="Times New Roman" w:cs="Times New Roman"/>
          <w:iCs/>
          <w:sz w:val="24"/>
          <w:szCs w:val="24"/>
        </w:rPr>
        <w:t xml:space="preserve">: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număr de bolnavi cu diabet evaluaţi prin dozarea hemoglobinei glicozilate HbA1c /an: 61.699;</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bolnavi cu diabet zaharat trataţi/an: </w:t>
      </w:r>
      <w:r w:rsidR="00253613" w:rsidRPr="00B5021E">
        <w:rPr>
          <w:rFonts w:ascii="Times New Roman" w:hAnsi="Times New Roman" w:cs="Times New Roman"/>
          <w:iCs/>
          <w:sz w:val="24"/>
          <w:szCs w:val="24"/>
        </w:rPr>
        <w:t>1.100.622</w:t>
      </w:r>
      <w:r w:rsidRPr="00B5021E">
        <w:rPr>
          <w:rFonts w:ascii="Times New Roman" w:hAnsi="Times New Roman" w:cs="Times New Roman"/>
          <w:iCs/>
          <w:sz w:val="24"/>
          <w:szCs w:val="24"/>
        </w:rPr>
        <w:t xml:space="preserve">;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număr de bolnavi automonitorizaţi/an: 309.240, din care: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c.1) număr de copii automonitorizaţi/an: 4.875;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c.2) număr de adulţi cu diabet zaharat insulinotrataţi automonitorizaţi/an: 304.365;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număr de bolnavi cu beneficiari de sisteme de monitorizare glicemică continuă/an: 1822;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număr de bolnavi cu beneficiari de materiale consumabile pentru sisteme de monitorizare glicemică continuă/an:</w:t>
      </w:r>
      <w:r w:rsidRPr="00B5021E" w:rsidDel="00E15DD0">
        <w:rPr>
          <w:rFonts w:ascii="Times New Roman" w:hAnsi="Times New Roman" w:cs="Times New Roman"/>
          <w:iCs/>
          <w:sz w:val="24"/>
          <w:szCs w:val="24"/>
        </w:rPr>
        <w:t xml:space="preserve"> </w:t>
      </w:r>
      <w:r w:rsidRPr="00B5021E">
        <w:rPr>
          <w:rFonts w:ascii="Times New Roman" w:hAnsi="Times New Roman" w:cs="Times New Roman"/>
          <w:iCs/>
          <w:sz w:val="24"/>
          <w:szCs w:val="24"/>
        </w:rPr>
        <w:t>2972;</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număr de bolnavi cu beneficiari de pompe de insulină/an: 250;</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număr de bolnavi cu beneficiari de materiale consumabile pentru pompele de insulină/an: 1412;</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număr de bolnavi cu diabet zaharat tip 1 beneficiari de sisteme de pompe de insulină cu senzori de monitorizare continuă a glicemiei/an: </w:t>
      </w:r>
      <w:r w:rsidR="00AD7001" w:rsidRPr="00B5021E">
        <w:rPr>
          <w:rFonts w:ascii="Times New Roman" w:hAnsi="Times New Roman" w:cs="Times New Roman"/>
          <w:iCs/>
          <w:sz w:val="24"/>
          <w:szCs w:val="24"/>
        </w:rPr>
        <w:t>150</w:t>
      </w:r>
      <w:r w:rsidRPr="00B5021E">
        <w:rPr>
          <w:rFonts w:ascii="Times New Roman" w:hAnsi="Times New Roman" w:cs="Times New Roman"/>
          <w:iCs/>
          <w:sz w:val="24"/>
          <w:szCs w:val="24"/>
        </w:rPr>
        <w:t>;</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număr de bolnavi cu diabet zaharat tip 1 beneficiari de materiale consumabile pentru pompele de insulină cu senzori de monitorizare continuă a glicemiei/an: 292;</w:t>
      </w:r>
    </w:p>
    <w:p w:rsidR="00103AA4" w:rsidRDefault="00103AA4" w:rsidP="00103AA4">
      <w:pPr>
        <w:spacing w:after="0" w:line="240" w:lineRule="auto"/>
        <w:jc w:val="both"/>
        <w:rPr>
          <w:rFonts w:ascii="Times New Roman" w:hAnsi="Times New Roman" w:cs="Times New Roman"/>
          <w:iCs/>
          <w:sz w:val="24"/>
          <w:szCs w:val="24"/>
        </w:rPr>
      </w:pPr>
    </w:p>
    <w:p w:rsidR="00B5021E" w:rsidRPr="00B5021E" w:rsidRDefault="00B5021E"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lastRenderedPageBreak/>
        <w:t>2) indicatori de eficienţă</w:t>
      </w:r>
      <w:r w:rsidRPr="00B5021E">
        <w:rPr>
          <w:rFonts w:ascii="Times New Roman" w:hAnsi="Times New Roman" w:cs="Times New Roman"/>
          <w:iCs/>
          <w:sz w:val="24"/>
          <w:szCs w:val="24"/>
        </w:rPr>
        <w:t xml:space="preserve">: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tarif/dozare de hemoglobină glicozilată HbA1c: 38 lei; </w:t>
      </w:r>
    </w:p>
    <w:p w:rsidR="00103AA4" w:rsidRPr="00B5021E" w:rsidRDefault="00103AA4"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cost mediu/bolnav cu diabet zaharat tratat/an: 1.699 lei; </w:t>
      </w:r>
    </w:p>
    <w:p w:rsidR="00103AA4" w:rsidRPr="00B5021E" w:rsidRDefault="00103AA4" w:rsidP="00253613">
      <w:pPr>
        <w:spacing w:after="0" w:line="240" w:lineRule="auto"/>
        <w:ind w:firstLine="567"/>
        <w:jc w:val="both"/>
        <w:rPr>
          <w:rFonts w:ascii="Times New Roman" w:hAnsi="Times New Roman" w:cs="Times New Roman"/>
          <w:bCs/>
          <w:iCs/>
          <w:sz w:val="24"/>
          <w:szCs w:val="24"/>
        </w:rPr>
      </w:pPr>
      <w:r w:rsidRPr="00B5021E">
        <w:rPr>
          <w:rFonts w:ascii="Times New Roman" w:hAnsi="Times New Roman" w:cs="Times New Roman"/>
          <w:bCs/>
          <w:iCs/>
          <w:sz w:val="24"/>
          <w:szCs w:val="24"/>
        </w:rPr>
        <w:t>c) cost mediu/copil cu diabet zaharat tip 1/an: 1.920 lei (400 teste/3 luni);</w:t>
      </w:r>
    </w:p>
    <w:p w:rsidR="00103AA4" w:rsidRPr="00B5021E" w:rsidRDefault="00103AA4" w:rsidP="00253613">
      <w:pPr>
        <w:spacing w:after="0" w:line="240" w:lineRule="auto"/>
        <w:ind w:firstLine="567"/>
        <w:jc w:val="both"/>
        <w:rPr>
          <w:rFonts w:ascii="Times New Roman" w:hAnsi="Times New Roman" w:cs="Times New Roman"/>
          <w:bCs/>
          <w:iCs/>
          <w:sz w:val="24"/>
          <w:szCs w:val="24"/>
        </w:rPr>
      </w:pPr>
      <w:r w:rsidRPr="00B5021E">
        <w:rPr>
          <w:rFonts w:ascii="Times New Roman" w:hAnsi="Times New Roman" w:cs="Times New Roman"/>
          <w:bCs/>
          <w:iCs/>
          <w:sz w:val="24"/>
          <w:szCs w:val="24"/>
        </w:rPr>
        <w:t xml:space="preserve">d) cost mediu/adult cu diabet zaharat tip 1/an: 960 lei (200 teste/3 luni); </w:t>
      </w:r>
    </w:p>
    <w:p w:rsidR="00103AA4" w:rsidRPr="00B5021E" w:rsidRDefault="00253613" w:rsidP="00253613">
      <w:pPr>
        <w:spacing w:after="0" w:line="240" w:lineRule="auto"/>
        <w:ind w:firstLine="567"/>
        <w:jc w:val="both"/>
        <w:rPr>
          <w:rFonts w:ascii="Times New Roman" w:hAnsi="Times New Roman" w:cs="Times New Roman"/>
          <w:bCs/>
          <w:iCs/>
          <w:sz w:val="24"/>
          <w:szCs w:val="24"/>
        </w:rPr>
      </w:pPr>
      <w:r w:rsidRPr="00B5021E">
        <w:rPr>
          <w:rFonts w:ascii="Times New Roman" w:hAnsi="Times New Roman" w:cs="Times New Roman"/>
          <w:bCs/>
          <w:iCs/>
          <w:sz w:val="24"/>
          <w:szCs w:val="24"/>
        </w:rPr>
        <w:t>e</w:t>
      </w:r>
      <w:r w:rsidR="00103AA4" w:rsidRPr="00B5021E">
        <w:rPr>
          <w:rFonts w:ascii="Times New Roman" w:hAnsi="Times New Roman" w:cs="Times New Roman"/>
          <w:bCs/>
          <w:iCs/>
          <w:sz w:val="24"/>
          <w:szCs w:val="24"/>
        </w:rPr>
        <w:t xml:space="preserve">) cost mediu/bolnav cu diabet zaharat tip 1 automonitorizat cu sistem de monitorizare glicemică continuă sau sisteme de pompe de insulină cu senzori de monitorizare continuă a glicemiei, precum şi pentru bolnav cu diabet zaharat tip 2 şi alte tipuri de diabet zaharat </w:t>
      </w:r>
      <w:proofErr w:type="spellStart"/>
      <w:r w:rsidR="00103AA4" w:rsidRPr="00B5021E">
        <w:rPr>
          <w:rFonts w:ascii="Times New Roman" w:hAnsi="Times New Roman" w:cs="Times New Roman"/>
          <w:bCs/>
          <w:iCs/>
          <w:sz w:val="24"/>
          <w:szCs w:val="24"/>
        </w:rPr>
        <w:t>insulinotratat</w:t>
      </w:r>
      <w:proofErr w:type="spellEnd"/>
      <w:r w:rsidR="00103AA4" w:rsidRPr="00B5021E">
        <w:rPr>
          <w:rFonts w:ascii="Times New Roman" w:hAnsi="Times New Roman" w:cs="Times New Roman"/>
          <w:bCs/>
          <w:iCs/>
          <w:sz w:val="24"/>
          <w:szCs w:val="24"/>
        </w:rPr>
        <w:t xml:space="preserve">/an : 480 lei/(100 teste/3 luni); </w:t>
      </w:r>
    </w:p>
    <w:p w:rsidR="00103AA4" w:rsidRPr="00B5021E" w:rsidRDefault="00253613" w:rsidP="00253613">
      <w:pPr>
        <w:spacing w:after="0" w:line="240" w:lineRule="auto"/>
        <w:ind w:firstLine="567"/>
        <w:jc w:val="both"/>
        <w:rPr>
          <w:rFonts w:ascii="Times New Roman" w:hAnsi="Times New Roman" w:cs="Times New Roman"/>
          <w:iCs/>
          <w:sz w:val="24"/>
          <w:szCs w:val="24"/>
        </w:rPr>
      </w:pPr>
      <w:bookmarkStart w:id="2" w:name="_Hlk99320598"/>
      <w:r w:rsidRPr="00B5021E">
        <w:rPr>
          <w:rFonts w:ascii="Times New Roman" w:hAnsi="Times New Roman" w:cs="Times New Roman"/>
          <w:iCs/>
          <w:sz w:val="24"/>
          <w:szCs w:val="24"/>
        </w:rPr>
        <w:t>f</w:t>
      </w:r>
      <w:r w:rsidR="00103AA4" w:rsidRPr="00B5021E">
        <w:rPr>
          <w:rFonts w:ascii="Times New Roman" w:hAnsi="Times New Roman" w:cs="Times New Roman"/>
          <w:iCs/>
          <w:sz w:val="24"/>
          <w:szCs w:val="24"/>
        </w:rPr>
        <w:t>) cost mediu/bolnav beneficiar de sistem de monitorizare glicemică continuă - set iniţiere/3 luni: 5</w:t>
      </w:r>
      <w:r w:rsidRPr="00B5021E">
        <w:rPr>
          <w:rFonts w:ascii="Times New Roman" w:hAnsi="Times New Roman" w:cs="Times New Roman"/>
          <w:iCs/>
          <w:sz w:val="24"/>
          <w:szCs w:val="24"/>
        </w:rPr>
        <w:t>.</w:t>
      </w:r>
      <w:r w:rsidR="00103AA4" w:rsidRPr="00B5021E">
        <w:rPr>
          <w:rFonts w:ascii="Times New Roman" w:hAnsi="Times New Roman" w:cs="Times New Roman"/>
          <w:iCs/>
          <w:sz w:val="24"/>
          <w:szCs w:val="24"/>
        </w:rPr>
        <w:t xml:space="preserve">446 lei; </w:t>
      </w:r>
    </w:p>
    <w:p w:rsidR="00103AA4" w:rsidRPr="00B5021E" w:rsidRDefault="00253613"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w:t>
      </w:r>
      <w:r w:rsidR="00103AA4" w:rsidRPr="00B5021E">
        <w:rPr>
          <w:rFonts w:ascii="Times New Roman" w:hAnsi="Times New Roman" w:cs="Times New Roman"/>
          <w:iCs/>
          <w:sz w:val="24"/>
          <w:szCs w:val="24"/>
        </w:rPr>
        <w:t>) cost mediu /bolnav beneficiar de materiale consumabile pentru sistemele de monitorizare  glicemică continuă/3 luni: 3</w:t>
      </w:r>
      <w:r w:rsidRPr="00B5021E">
        <w:rPr>
          <w:rFonts w:ascii="Times New Roman" w:hAnsi="Times New Roman" w:cs="Times New Roman"/>
          <w:iCs/>
          <w:sz w:val="24"/>
          <w:szCs w:val="24"/>
        </w:rPr>
        <w:t>.</w:t>
      </w:r>
      <w:r w:rsidR="00103AA4" w:rsidRPr="00B5021E">
        <w:rPr>
          <w:rFonts w:ascii="Times New Roman" w:hAnsi="Times New Roman" w:cs="Times New Roman"/>
          <w:iCs/>
          <w:sz w:val="24"/>
          <w:szCs w:val="24"/>
        </w:rPr>
        <w:t>742 lei;</w:t>
      </w:r>
    </w:p>
    <w:p w:rsidR="00103AA4" w:rsidRPr="00B5021E" w:rsidRDefault="00253613"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w:t>
      </w:r>
      <w:r w:rsidR="00103AA4" w:rsidRPr="00B5021E">
        <w:rPr>
          <w:rFonts w:ascii="Times New Roman" w:hAnsi="Times New Roman" w:cs="Times New Roman"/>
          <w:iCs/>
          <w:sz w:val="24"/>
          <w:szCs w:val="24"/>
        </w:rPr>
        <w:t>) cost mediu /bolnav beneficiar de pompă de insulină - set iniţiere/3 luni: 8</w:t>
      </w:r>
      <w:r w:rsidRPr="00B5021E">
        <w:rPr>
          <w:rFonts w:ascii="Times New Roman" w:hAnsi="Times New Roman" w:cs="Times New Roman"/>
          <w:iCs/>
          <w:sz w:val="24"/>
          <w:szCs w:val="24"/>
        </w:rPr>
        <w:t>.</w:t>
      </w:r>
      <w:r w:rsidR="00103AA4" w:rsidRPr="00B5021E">
        <w:rPr>
          <w:rFonts w:ascii="Times New Roman" w:hAnsi="Times New Roman" w:cs="Times New Roman"/>
          <w:iCs/>
          <w:sz w:val="24"/>
          <w:szCs w:val="24"/>
        </w:rPr>
        <w:t xml:space="preserve">233 lei; </w:t>
      </w:r>
    </w:p>
    <w:p w:rsidR="00103AA4" w:rsidRPr="00B5021E" w:rsidRDefault="00253613"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w:t>
      </w:r>
      <w:r w:rsidR="00103AA4" w:rsidRPr="00B5021E">
        <w:rPr>
          <w:rFonts w:ascii="Times New Roman" w:hAnsi="Times New Roman" w:cs="Times New Roman"/>
          <w:iCs/>
          <w:sz w:val="24"/>
          <w:szCs w:val="24"/>
        </w:rPr>
        <w:t>) cost mediu/bolnav beneficiar de materiale consumabile pentru pompa de insulină/3 luni: 1</w:t>
      </w:r>
      <w:r w:rsidRPr="00B5021E">
        <w:rPr>
          <w:rFonts w:ascii="Times New Roman" w:hAnsi="Times New Roman" w:cs="Times New Roman"/>
          <w:iCs/>
          <w:sz w:val="24"/>
          <w:szCs w:val="24"/>
        </w:rPr>
        <w:t>.</w:t>
      </w:r>
      <w:r w:rsidR="00103AA4" w:rsidRPr="00B5021E">
        <w:rPr>
          <w:rFonts w:ascii="Times New Roman" w:hAnsi="Times New Roman" w:cs="Times New Roman"/>
          <w:iCs/>
          <w:sz w:val="24"/>
          <w:szCs w:val="24"/>
        </w:rPr>
        <w:t>637lei;</w:t>
      </w:r>
    </w:p>
    <w:p w:rsidR="00103AA4" w:rsidRPr="00B5021E" w:rsidRDefault="00253613" w:rsidP="00253613">
      <w:pPr>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w:t>
      </w:r>
      <w:r w:rsidR="00103AA4" w:rsidRPr="00B5021E">
        <w:rPr>
          <w:rFonts w:ascii="Times New Roman" w:hAnsi="Times New Roman" w:cs="Times New Roman"/>
          <w:iCs/>
          <w:sz w:val="24"/>
          <w:szCs w:val="24"/>
        </w:rPr>
        <w:t xml:space="preserve">) cost mediu /bolnav beneficiar de sistem de pompă de insulină cu senzori de monitorizare </w:t>
      </w: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glicemică continuă - set iniţiere /3 luni: 19.947 lei;  </w:t>
      </w:r>
    </w:p>
    <w:p w:rsidR="00103AA4" w:rsidRPr="00B5021E" w:rsidRDefault="00253613" w:rsidP="00253613">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k</w:t>
      </w:r>
      <w:r w:rsidR="00103AA4" w:rsidRPr="00B5021E">
        <w:rPr>
          <w:rFonts w:ascii="Times New Roman" w:hAnsi="Times New Roman" w:cs="Times New Roman"/>
          <w:iCs/>
          <w:sz w:val="24"/>
          <w:szCs w:val="24"/>
        </w:rPr>
        <w:t>) cost mediu/bolnav beneficiar de materiale consumabile pentru sistem de pompă de insulină cu senzori de monitorizare glicemică continuă/3 luni: 5</w:t>
      </w:r>
      <w:r w:rsidRPr="00B5021E">
        <w:rPr>
          <w:rFonts w:ascii="Times New Roman" w:hAnsi="Times New Roman" w:cs="Times New Roman"/>
          <w:iCs/>
          <w:sz w:val="24"/>
          <w:szCs w:val="24"/>
        </w:rPr>
        <w:t>.</w:t>
      </w:r>
      <w:r w:rsidR="00103AA4" w:rsidRPr="00B5021E">
        <w:rPr>
          <w:rFonts w:ascii="Times New Roman" w:hAnsi="Times New Roman" w:cs="Times New Roman"/>
          <w:iCs/>
          <w:sz w:val="24"/>
          <w:szCs w:val="24"/>
        </w:rPr>
        <w:t>013</w:t>
      </w:r>
      <w:bookmarkEnd w:id="2"/>
      <w:r w:rsidR="00103AA4" w:rsidRPr="00B5021E">
        <w:rPr>
          <w:rFonts w:ascii="Times New Roman" w:hAnsi="Times New Roman" w:cs="Times New Roman"/>
          <w:iCs/>
          <w:sz w:val="24"/>
          <w:szCs w:val="24"/>
        </w:rPr>
        <w:t xml:space="preserve"> lei.</w:t>
      </w:r>
    </w:p>
    <w:p w:rsidR="00103AA4" w:rsidRPr="00B5021E" w:rsidRDefault="00103AA4" w:rsidP="00103AA4">
      <w:pPr>
        <w:spacing w:after="0" w:line="240" w:lineRule="auto"/>
        <w:jc w:val="both"/>
        <w:rPr>
          <w:rFonts w:ascii="Times New Roman" w:hAnsi="Times New Roman" w:cs="Times New Roman"/>
          <w:iCs/>
          <w:sz w:val="24"/>
          <w:szCs w:val="24"/>
        </w:rPr>
      </w:pPr>
    </w:p>
    <w:p w:rsidR="00103AA4" w:rsidRPr="00B5021E" w:rsidRDefault="00103AA4" w:rsidP="00103AA4">
      <w:pPr>
        <w:spacing w:after="0" w:line="240" w:lineRule="auto"/>
        <w:jc w:val="both"/>
        <w:rPr>
          <w:rFonts w:ascii="Times New Roman" w:hAnsi="Times New Roman" w:cs="Times New Roman"/>
          <w:iCs/>
          <w:sz w:val="24"/>
          <w:szCs w:val="24"/>
        </w:rPr>
      </w:pPr>
      <w:r w:rsidRPr="00B5021E">
        <w:rPr>
          <w:rFonts w:ascii="Times New Roman" w:hAnsi="Times New Roman" w:cs="Times New Roman"/>
          <w:b/>
          <w:bCs/>
          <w:iCs/>
          <w:sz w:val="24"/>
          <w:szCs w:val="24"/>
        </w:rPr>
        <w:t>Unităţi care derulează programul</w:t>
      </w:r>
      <w:r w:rsidRPr="00B5021E">
        <w:rPr>
          <w:rFonts w:ascii="Times New Roman" w:hAnsi="Times New Roman" w:cs="Times New Roman"/>
          <w:iCs/>
          <w:sz w:val="24"/>
          <w:szCs w:val="24"/>
        </w:rPr>
        <w:t>:</w:t>
      </w:r>
    </w:p>
    <w:p w:rsidR="00103AA4" w:rsidRPr="00B5021E" w:rsidRDefault="00103AA4" w:rsidP="005B0AC4">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unităţi sanitare care au în structură secţii/compartimente de specialitate diabet, nutriţie şi boli metabolice, spitalizare de zi, </w:t>
      </w:r>
      <w:r w:rsidR="00C57FD6" w:rsidRPr="00B5021E">
        <w:rPr>
          <w:rFonts w:ascii="Times New Roman" w:hAnsi="Times New Roman" w:cs="Times New Roman"/>
          <w:iCs/>
          <w:sz w:val="24"/>
          <w:szCs w:val="24"/>
        </w:rPr>
        <w:t>ambulatoriu de specialitate, fa</w:t>
      </w:r>
      <w:r w:rsidRPr="00B5021E">
        <w:rPr>
          <w:rFonts w:ascii="Times New Roman" w:hAnsi="Times New Roman" w:cs="Times New Roman"/>
          <w:iCs/>
          <w:sz w:val="24"/>
          <w:szCs w:val="24"/>
        </w:rPr>
        <w:t>rmacie cu circuit închis, aflate în relaţie contractuală cu casele de asigurări de sănătate;</w:t>
      </w:r>
    </w:p>
    <w:p w:rsidR="00103AA4" w:rsidRPr="00B5021E" w:rsidRDefault="00103AA4" w:rsidP="005B0AC4">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b) cabinete medicale de specialitate, aflate în relaţie contractuală cu casele de asigurări de sănătate</w:t>
      </w:r>
    </w:p>
    <w:p w:rsidR="00103AA4" w:rsidRPr="00B5021E" w:rsidRDefault="00103AA4" w:rsidP="005B0AC4">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c) unităţi sanitare aparţinând ministerelor cu reţea sanitară proprie;</w:t>
      </w:r>
    </w:p>
    <w:p w:rsidR="00103AA4" w:rsidRPr="00B5021E" w:rsidRDefault="00103AA4" w:rsidP="005B0AC4">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d) furnizori de servicii medicale paraclinice aflaţi în relaţie contractuală cu casa de asigurări pentru furnizarea serviciilor medicale paraclinice în ambulatoriu, pe baza contractelor încheiate în acest sens.</w:t>
      </w:r>
    </w:p>
    <w:p w:rsidR="00103AA4" w:rsidRPr="00B5021E" w:rsidRDefault="00103AA4" w:rsidP="005B0AC4">
      <w:pPr>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e) farmacii cu circuit deschis.</w:t>
      </w:r>
    </w:p>
    <w:p w:rsidR="00103AA4" w:rsidRPr="00B5021E" w:rsidRDefault="00103AA4" w:rsidP="00103AA4">
      <w:pPr>
        <w:spacing w:after="0" w:line="240" w:lineRule="auto"/>
        <w:jc w:val="both"/>
        <w:rPr>
          <w:rFonts w:ascii="Times New Roman" w:hAnsi="Times New Roman" w:cs="Times New Roman"/>
          <w:iCs/>
          <w:sz w:val="24"/>
          <w:szCs w:val="24"/>
        </w:rPr>
      </w:pPr>
    </w:p>
    <w:p w:rsidR="001E2511" w:rsidRPr="00B5021E" w:rsidRDefault="001E2511" w:rsidP="008D3DAF">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TRATAMENT AL BOLILOR NEUROLOGICE</w:t>
      </w:r>
    </w:p>
    <w:p w:rsidR="0040710A" w:rsidRPr="00B5021E" w:rsidRDefault="0040710A" w:rsidP="008D3DAF">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C4809"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asigurarea, prin farmaciile cu circuit închis, a tratamentului pentru</w:t>
      </w:r>
      <w:r w:rsidR="002875A5" w:rsidRPr="00B5021E">
        <w:rPr>
          <w:rFonts w:ascii="Times New Roman" w:hAnsi="Times New Roman" w:cs="Times New Roman"/>
          <w:sz w:val="24"/>
          <w:szCs w:val="24"/>
        </w:rPr>
        <w:t xml:space="preserve"> bolnavii cu scleroză multiplă.</w:t>
      </w:r>
    </w:p>
    <w:p w:rsidR="003E6AED" w:rsidRPr="00B5021E" w:rsidRDefault="003E6AED" w:rsidP="003E6AED">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Pentru a beneficia de tratament bolnavii trebuie să îndeplinească criteriile de includere prevăzute în ordinul ministrului sănătăţii şi al preşedintelui Casei Naţionale de Asigurări de Sănătate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republicată, cu modificările şi completările ulterioare, şi a normelor metodologice privind implementarea acestora.</w:t>
      </w:r>
    </w:p>
    <w:p w:rsidR="00B5021E" w:rsidRDefault="00B5021E" w:rsidP="008D3DAF">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lastRenderedPageBreak/>
        <w:t>Indicatori de evaluare:</w:t>
      </w:r>
    </w:p>
    <w:p w:rsidR="001E2511" w:rsidRPr="00B5021E" w:rsidRDefault="001E2511" w:rsidP="008D3DAF">
      <w:pPr>
        <w:autoSpaceDE w:val="0"/>
        <w:autoSpaceDN w:val="0"/>
        <w:adjustRightInd w:val="0"/>
        <w:spacing w:after="0" w:line="240" w:lineRule="auto"/>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număr de bolnavi cu scleroză multiplă trataţi</w:t>
      </w:r>
      <w:r w:rsidR="0040710A" w:rsidRPr="00B5021E">
        <w:rPr>
          <w:rFonts w:ascii="Times New Roman" w:hAnsi="Times New Roman" w:cs="Times New Roman"/>
          <w:iCs/>
          <w:sz w:val="24"/>
          <w:szCs w:val="24"/>
        </w:rPr>
        <w:t>/an</w:t>
      </w:r>
      <w:r w:rsidRPr="00B5021E">
        <w:rPr>
          <w:rFonts w:ascii="Times New Roman" w:hAnsi="Times New Roman" w:cs="Times New Roman"/>
          <w:iCs/>
          <w:sz w:val="24"/>
          <w:szCs w:val="24"/>
        </w:rPr>
        <w:t xml:space="preserve">: </w:t>
      </w:r>
      <w:r w:rsidR="00CF0D9C" w:rsidRPr="00B5021E">
        <w:rPr>
          <w:rFonts w:ascii="Times New Roman" w:hAnsi="Times New Roman" w:cs="Times New Roman"/>
          <w:iCs/>
          <w:sz w:val="24"/>
          <w:szCs w:val="24"/>
        </w:rPr>
        <w:t>5.160</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cost mediu/bolnav cu scleroză multiplă tratat/an: </w:t>
      </w:r>
      <w:r w:rsidR="00CF0D9C" w:rsidRPr="00B5021E">
        <w:rPr>
          <w:rFonts w:ascii="Times New Roman" w:hAnsi="Times New Roman" w:cs="Times New Roman"/>
          <w:iCs/>
          <w:sz w:val="24"/>
          <w:szCs w:val="24"/>
        </w:rPr>
        <w:t xml:space="preserve">32.154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medicamente specifice.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Universitar de Urgenţă Bucureşti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Militar Central de Urgenţă "Dr. Carol Davila" Bucureşti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Colentina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Universitar Elias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Recuperare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de Urgenţă "Prof. Agrippa Ionescu"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Timiş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Cluj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Institutul Clinic Fundeni - Clinica de neurologie;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de Psihiatrie "Prof. Dr. Alexandru Obregia"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w:t>
      </w:r>
      <w:r w:rsidR="008123A3" w:rsidRPr="00B5021E">
        <w:rPr>
          <w:rFonts w:ascii="Times New Roman" w:hAnsi="Times New Roman" w:cs="Times New Roman"/>
          <w:sz w:val="24"/>
          <w:szCs w:val="24"/>
        </w:rPr>
        <w:t>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Spitalul Clinic de Neuropsihiatrie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Spitalul Clinic Judeţean de Urgenţă "Sf. Apostol Andrei"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Spitalul Clinic Judeţean de Urgenţă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Spitalul Militar de Urgenţă "Dr. Constantin Papilian" Cluj;</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 Spitalul Clinic de copii "Dr. Victor Gomoiu"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r) Spitalul Clinic de Psihiatrie şi Neurologie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 Spitalul Clinic Judeţean de Urgenţă "Sf. Apostol Andrei" Galaţi;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 Spitalul Clinic Judeţean de Urgenţă Braşov.</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B5035C" w:rsidRPr="00B5021E" w:rsidRDefault="00B5035C" w:rsidP="008D3DAF">
      <w:pPr>
        <w:autoSpaceDE w:val="0"/>
        <w:autoSpaceDN w:val="0"/>
        <w:adjustRightInd w:val="0"/>
        <w:spacing w:after="0" w:line="240" w:lineRule="auto"/>
        <w:ind w:firstLine="567"/>
        <w:jc w:val="both"/>
        <w:rPr>
          <w:rFonts w:ascii="Times New Roman" w:hAnsi="Times New Roman" w:cs="Times New Roman"/>
          <w:b/>
          <w:bCs/>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TRATAMENT AL HEMOFILIEI ŞI TALASEMIEI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1. asigurarea, în spital şi în ambulatoriu, prin farmaciile cu circuit închis, a medicamentelor specifice pentru prevenţia şi tratamentul accidentelor hemoragice ale bolnavilor cu hemofilie congenitală (hemofilia A şi B, boala von Willebrand), hemofilie dobândită, deficit congenital de factor VII şi </w:t>
      </w:r>
      <w:proofErr w:type="spellStart"/>
      <w:r w:rsidRPr="00B5021E">
        <w:rPr>
          <w:rFonts w:ascii="Times New Roman" w:hAnsi="Times New Roman" w:cs="Times New Roman"/>
          <w:iCs/>
          <w:sz w:val="24"/>
          <w:szCs w:val="24"/>
        </w:rPr>
        <w:t>trombastenie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G</w:t>
      </w:r>
      <w:r w:rsidR="00B5035C" w:rsidRPr="00B5021E">
        <w:rPr>
          <w:rFonts w:ascii="Times New Roman" w:hAnsi="Times New Roman" w:cs="Times New Roman"/>
          <w:iCs/>
          <w:sz w:val="24"/>
          <w:szCs w:val="24"/>
        </w:rPr>
        <w:t>l</w:t>
      </w:r>
      <w:r w:rsidRPr="00B5021E">
        <w:rPr>
          <w:rFonts w:ascii="Times New Roman" w:hAnsi="Times New Roman" w:cs="Times New Roman"/>
          <w:iCs/>
          <w:sz w:val="24"/>
          <w:szCs w:val="24"/>
        </w:rPr>
        <w:t>anzmann</w:t>
      </w:r>
      <w:proofErr w:type="spellEnd"/>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asigurarea, în spital şi în ambulatoriu, prin farmaciile cu circuit închis</w:t>
      </w:r>
      <w:r w:rsidR="003764FB" w:rsidRPr="00B5021E">
        <w:rPr>
          <w:rFonts w:ascii="Times New Roman" w:eastAsia="Times New Roman" w:hAnsi="Times New Roman" w:cs="Times New Roman"/>
          <w:sz w:val="24"/>
          <w:szCs w:val="24"/>
        </w:rPr>
        <w:t xml:space="preserve"> </w:t>
      </w:r>
      <w:r w:rsidR="003764FB" w:rsidRPr="00B5021E">
        <w:rPr>
          <w:rFonts w:ascii="Times New Roman" w:hAnsi="Times New Roman" w:cs="Times New Roman"/>
          <w:sz w:val="24"/>
          <w:szCs w:val="24"/>
        </w:rPr>
        <w:t>şi circuit deschis</w:t>
      </w:r>
      <w:r w:rsidRPr="00B5021E">
        <w:rPr>
          <w:rFonts w:ascii="Times New Roman" w:hAnsi="Times New Roman" w:cs="Times New Roman"/>
          <w:sz w:val="24"/>
          <w:szCs w:val="24"/>
        </w:rPr>
        <w:t xml:space="preserve">, </w:t>
      </w:r>
      <w:proofErr w:type="spellStart"/>
      <w:r w:rsidR="005A7B59" w:rsidRPr="00B5021E">
        <w:rPr>
          <w:rFonts w:ascii="Times New Roman" w:hAnsi="Times New Roman" w:cs="Times New Roman"/>
          <w:sz w:val="24"/>
          <w:szCs w:val="24"/>
        </w:rPr>
        <w:t>deschis</w:t>
      </w:r>
      <w:proofErr w:type="spellEnd"/>
      <w:r w:rsidR="005A7B59" w:rsidRPr="00B5021E">
        <w:rPr>
          <w:rFonts w:ascii="Times New Roman" w:hAnsi="Times New Roman" w:cs="Times New Roman"/>
          <w:sz w:val="24"/>
          <w:szCs w:val="24"/>
        </w:rPr>
        <w:t xml:space="preserve"> (doar medicamente cu administrare orala) </w:t>
      </w:r>
      <w:r w:rsidRPr="00B5021E">
        <w:rPr>
          <w:rFonts w:ascii="Times New Roman" w:hAnsi="Times New Roman" w:cs="Times New Roman"/>
          <w:sz w:val="24"/>
          <w:szCs w:val="24"/>
        </w:rPr>
        <w:t>a tratamentului cu chelatori de fier pentru bolnavii cu talasemie.</w:t>
      </w:r>
    </w:p>
    <w:p w:rsidR="000F2210" w:rsidRPr="00B5021E" w:rsidRDefault="003764FB"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b/>
          <w:sz w:val="24"/>
          <w:szCs w:val="24"/>
        </w:rPr>
        <w:t>Criterii de eligibilitate</w:t>
      </w:r>
      <w:r w:rsidRPr="00B5021E">
        <w:rPr>
          <w:rFonts w:ascii="Times New Roman" w:hAnsi="Times New Roman" w:cs="Times New Roman"/>
          <w:sz w:val="24"/>
          <w:szCs w:val="24"/>
        </w:rPr>
        <w:t xml:space="preserve">: </w:t>
      </w:r>
    </w:p>
    <w:p w:rsidR="00B5035C" w:rsidRPr="00B5021E" w:rsidRDefault="00B5035C" w:rsidP="00B5035C">
      <w:pPr>
        <w:autoSpaceDE w:val="0"/>
        <w:autoSpaceDN w:val="0"/>
        <w:spacing w:after="0" w:line="240" w:lineRule="auto"/>
        <w:ind w:firstLine="567"/>
        <w:jc w:val="both"/>
        <w:rPr>
          <w:rFonts w:ascii="Times New Roman" w:eastAsia="Calibri" w:hAnsi="Times New Roman" w:cs="Times New Roman"/>
          <w:sz w:val="24"/>
          <w:szCs w:val="24"/>
          <w:lang w:eastAsia="ro-RO"/>
        </w:rPr>
      </w:pPr>
      <w:r w:rsidRPr="00B5021E">
        <w:rPr>
          <w:rFonts w:ascii="Times New Roman" w:eastAsia="Calibri" w:hAnsi="Times New Roman" w:cs="Times New Roman"/>
          <w:sz w:val="24"/>
          <w:szCs w:val="24"/>
          <w:lang w:eastAsia="ro-RO"/>
        </w:rPr>
        <w:t xml:space="preserve">Pentru a beneficia de tratament bolnavii trebuie să îndeplinească criteriile de includere prevăzute în ordinul ministrului sănătăţii şi al preşedintelui Casei Naţionale de Asigurări de Sănătate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w:t>
      </w:r>
      <w:r w:rsidRPr="00B5021E">
        <w:rPr>
          <w:rFonts w:ascii="Times New Roman" w:eastAsia="Calibri" w:hAnsi="Times New Roman" w:cs="Times New Roman"/>
          <w:sz w:val="24"/>
          <w:szCs w:val="24"/>
          <w:lang w:eastAsia="ro-RO"/>
        </w:rPr>
        <w:lastRenderedPageBreak/>
        <w:t>comune internaţionale corespunzătoare medicamentelor care se acordă în cadrul programelor naţionale de sănătate, aprobată prin Hotărârea Guvernului nr. 720/2008, republicată, cu modificările şi completările ulterioare, şi a normelor metodologice privind implementarea acestora.</w:t>
      </w:r>
    </w:p>
    <w:p w:rsidR="001E2511" w:rsidRPr="00B5021E" w:rsidRDefault="003764FB" w:rsidP="00B5035C">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w:t>
      </w:r>
      <w:r w:rsidR="001E2511" w:rsidRPr="00B5021E">
        <w:rPr>
          <w:rFonts w:ascii="Times New Roman" w:hAnsi="Times New Roman" w:cs="Times New Roman"/>
          <w:b/>
          <w:sz w:val="24"/>
          <w:szCs w:val="24"/>
        </w:rPr>
        <w:t>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cu hemofilie congenitală fără inhibitori/boală von Willebrand cu substituţie profilactică continuă/an: </w:t>
      </w:r>
      <w:r w:rsidR="003764FB" w:rsidRPr="00B5021E">
        <w:rPr>
          <w:rFonts w:ascii="Times New Roman" w:hAnsi="Times New Roman" w:cs="Times New Roman"/>
          <w:iCs/>
          <w:sz w:val="24"/>
          <w:szCs w:val="24"/>
        </w:rPr>
        <w:t>211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bolnavi cu hemofilie congenitală fără inhibitori/boală von Willebrand cu substituţie profilactică intermitentă/de scurtă durată/an: </w:t>
      </w:r>
      <w:r w:rsidR="003764FB" w:rsidRPr="00B5021E">
        <w:rPr>
          <w:rFonts w:ascii="Times New Roman" w:hAnsi="Times New Roman" w:cs="Times New Roman"/>
          <w:iCs/>
          <w:sz w:val="24"/>
          <w:szCs w:val="24"/>
        </w:rPr>
        <w:t>325</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număr de bolnavi cu hemofilie congenitală fără inhibitori/boală von Willebrand cu tratament "on demand"/an: </w:t>
      </w:r>
      <w:r w:rsidR="003764FB" w:rsidRPr="00B5021E">
        <w:rPr>
          <w:rFonts w:ascii="Times New Roman" w:hAnsi="Times New Roman" w:cs="Times New Roman"/>
          <w:iCs/>
          <w:sz w:val="24"/>
          <w:szCs w:val="24"/>
        </w:rPr>
        <w:t>543</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număr de bolnavi cu vârsta 1 - 18 ani cu hemofilie congenitală cu inhibitori cu titru mare cu profilaxie secundară pe termen lung/an: </w:t>
      </w:r>
      <w:r w:rsidR="003764FB" w:rsidRPr="00B5021E">
        <w:rPr>
          <w:rFonts w:ascii="Times New Roman" w:hAnsi="Times New Roman" w:cs="Times New Roman"/>
          <w:iCs/>
          <w:sz w:val="24"/>
          <w:szCs w:val="24"/>
        </w:rPr>
        <w:t>19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număr de bolnavi cu hemofilie congenitală cu inhibitori cu profilaxie secundară pe termen scurt/intermitentă/an: </w:t>
      </w:r>
      <w:r w:rsidR="003764FB" w:rsidRPr="00B5021E">
        <w:rPr>
          <w:rFonts w:ascii="Times New Roman" w:hAnsi="Times New Roman" w:cs="Times New Roman"/>
          <w:iCs/>
          <w:sz w:val="24"/>
          <w:szCs w:val="24"/>
        </w:rPr>
        <w:t>18</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număr de bolnavi cu hemofilie congenitală cu inhibitori cu tratament de oprire a sângerărilor/an: </w:t>
      </w:r>
      <w:r w:rsidR="003764FB" w:rsidRPr="00B5021E">
        <w:rPr>
          <w:rFonts w:ascii="Times New Roman" w:hAnsi="Times New Roman" w:cs="Times New Roman"/>
          <w:iCs/>
          <w:sz w:val="24"/>
          <w:szCs w:val="24"/>
        </w:rPr>
        <w:t>55</w:t>
      </w:r>
      <w:r w:rsidRPr="00B5021E">
        <w:rPr>
          <w:rFonts w:ascii="Times New Roman" w:hAnsi="Times New Roman" w:cs="Times New Roman"/>
          <w:iCs/>
          <w:sz w:val="24"/>
          <w:szCs w:val="24"/>
        </w:rPr>
        <w:t>;</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w:t>
      </w:r>
      <w:r w:rsidR="001E2511" w:rsidRPr="00B5021E">
        <w:rPr>
          <w:rFonts w:ascii="Times New Roman" w:hAnsi="Times New Roman" w:cs="Times New Roman"/>
          <w:iCs/>
          <w:sz w:val="24"/>
          <w:szCs w:val="24"/>
        </w:rPr>
        <w:t xml:space="preserve">) număr de bolnavi cu hemofilie congenitală cu şi fără inhibitori/boală von Willebrand, pentru tratamentul de substituţie în cazul intervenţiilor chirurgicale şi ortopedice/an: </w:t>
      </w:r>
      <w:r w:rsidR="003764FB" w:rsidRPr="00B5021E">
        <w:rPr>
          <w:rFonts w:ascii="Times New Roman" w:hAnsi="Times New Roman" w:cs="Times New Roman"/>
          <w:iCs/>
          <w:sz w:val="24"/>
          <w:szCs w:val="24"/>
        </w:rPr>
        <w:t>50</w:t>
      </w:r>
      <w:r w:rsidR="001E2511" w:rsidRPr="00B5021E">
        <w:rPr>
          <w:rFonts w:ascii="Times New Roman" w:hAnsi="Times New Roman" w:cs="Times New Roman"/>
          <w:iCs/>
          <w:sz w:val="24"/>
          <w:szCs w:val="24"/>
        </w:rPr>
        <w:t>;</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w:t>
      </w:r>
      <w:r w:rsidR="001E2511" w:rsidRPr="00B5021E">
        <w:rPr>
          <w:rFonts w:ascii="Times New Roman" w:hAnsi="Times New Roman" w:cs="Times New Roman"/>
          <w:iCs/>
          <w:sz w:val="24"/>
          <w:szCs w:val="24"/>
        </w:rPr>
        <w:t xml:space="preserve">) număr de bolnavi cu hemofilie dobândită simptomatică cu tratament de substituţie/an: </w:t>
      </w:r>
      <w:r w:rsidR="003764FB" w:rsidRPr="00B5021E">
        <w:rPr>
          <w:rFonts w:ascii="Times New Roman" w:hAnsi="Times New Roman" w:cs="Times New Roman"/>
          <w:iCs/>
          <w:sz w:val="24"/>
          <w:szCs w:val="24"/>
        </w:rPr>
        <w:t>9</w:t>
      </w:r>
      <w:r w:rsidR="001E2511" w:rsidRPr="00B5021E">
        <w:rPr>
          <w:rFonts w:ascii="Times New Roman" w:hAnsi="Times New Roman" w:cs="Times New Roman"/>
          <w:iCs/>
          <w:sz w:val="24"/>
          <w:szCs w:val="24"/>
        </w:rPr>
        <w:t>;</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w:t>
      </w:r>
      <w:r w:rsidR="001E2511" w:rsidRPr="00B5021E">
        <w:rPr>
          <w:rFonts w:ascii="Times New Roman" w:hAnsi="Times New Roman" w:cs="Times New Roman"/>
          <w:iCs/>
          <w:sz w:val="24"/>
          <w:szCs w:val="24"/>
        </w:rPr>
        <w:t xml:space="preserve">) număr de bolnavi cu talasemie/an: </w:t>
      </w:r>
      <w:r w:rsidR="005277BF" w:rsidRPr="00B5021E">
        <w:rPr>
          <w:rFonts w:ascii="Times New Roman" w:hAnsi="Times New Roman" w:cs="Times New Roman"/>
          <w:iCs/>
          <w:sz w:val="24"/>
          <w:szCs w:val="24"/>
        </w:rPr>
        <w:t>203</w:t>
      </w:r>
      <w:r w:rsidR="001E2511" w:rsidRPr="00B5021E">
        <w:rPr>
          <w:rFonts w:ascii="Times New Roman" w:hAnsi="Times New Roman" w:cs="Times New Roman"/>
          <w:iCs/>
          <w:sz w:val="24"/>
          <w:szCs w:val="24"/>
        </w:rPr>
        <w:t>;</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w:t>
      </w:r>
      <w:r w:rsidR="001E2511" w:rsidRPr="00B5021E">
        <w:rPr>
          <w:rFonts w:ascii="Times New Roman" w:hAnsi="Times New Roman" w:cs="Times New Roman"/>
          <w:iCs/>
          <w:sz w:val="24"/>
          <w:szCs w:val="24"/>
        </w:rPr>
        <w:t>) număr de bolnavi cu deficit congenital de factor VII/an: 36;</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w:t>
      </w:r>
      <w:r w:rsidR="001E2511" w:rsidRPr="00B5021E">
        <w:rPr>
          <w:rFonts w:ascii="Times New Roman" w:hAnsi="Times New Roman" w:cs="Times New Roman"/>
          <w:iCs/>
          <w:sz w:val="24"/>
          <w:szCs w:val="24"/>
        </w:rPr>
        <w:t xml:space="preserve">) număr de bolnavi cu </w:t>
      </w:r>
      <w:proofErr w:type="spellStart"/>
      <w:r w:rsidR="001E2511" w:rsidRPr="00B5021E">
        <w:rPr>
          <w:rFonts w:ascii="Times New Roman" w:hAnsi="Times New Roman" w:cs="Times New Roman"/>
          <w:iCs/>
          <w:sz w:val="24"/>
          <w:szCs w:val="24"/>
        </w:rPr>
        <w:t>trombastenia</w:t>
      </w:r>
      <w:proofErr w:type="spellEnd"/>
      <w:r w:rsidR="001E2511" w:rsidRPr="00B5021E">
        <w:rPr>
          <w:rFonts w:ascii="Times New Roman" w:hAnsi="Times New Roman" w:cs="Times New Roman"/>
          <w:iCs/>
          <w:sz w:val="24"/>
          <w:szCs w:val="24"/>
        </w:rPr>
        <w:t xml:space="preserve"> </w:t>
      </w:r>
      <w:proofErr w:type="spellStart"/>
      <w:r w:rsidR="001E2511" w:rsidRPr="00B5021E">
        <w:rPr>
          <w:rFonts w:ascii="Times New Roman" w:hAnsi="Times New Roman" w:cs="Times New Roman"/>
          <w:iCs/>
          <w:sz w:val="24"/>
          <w:szCs w:val="24"/>
        </w:rPr>
        <w:t>Glanzmann</w:t>
      </w:r>
      <w:proofErr w:type="spellEnd"/>
      <w:r w:rsidR="001E2511" w:rsidRPr="00B5021E">
        <w:rPr>
          <w:rFonts w:ascii="Times New Roman" w:hAnsi="Times New Roman" w:cs="Times New Roman"/>
          <w:iCs/>
          <w:sz w:val="24"/>
          <w:szCs w:val="24"/>
        </w:rPr>
        <w:t>/an: 10.</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cu hemofilie congenitală fără inhibitori/boală von Willebrand cu substituţie profilactică continuă/an: </w:t>
      </w:r>
      <w:r w:rsidR="005277BF" w:rsidRPr="00B5021E">
        <w:rPr>
          <w:rFonts w:ascii="Times New Roman" w:hAnsi="Times New Roman" w:cs="Times New Roman"/>
          <w:iCs/>
          <w:sz w:val="24"/>
          <w:szCs w:val="24"/>
        </w:rPr>
        <w:t xml:space="preserve">300.777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cost mediu/bolnav cu hemofilie congenitală fără inhibitori/boală von Willebrand cu substituţie profilactică intermitentă/de scurtă durată/an: </w:t>
      </w:r>
      <w:r w:rsidR="005277BF" w:rsidRPr="00B5021E">
        <w:rPr>
          <w:rFonts w:ascii="Times New Roman" w:hAnsi="Times New Roman" w:cs="Times New Roman"/>
          <w:iCs/>
          <w:sz w:val="24"/>
          <w:szCs w:val="24"/>
        </w:rPr>
        <w:t xml:space="preserve">156.072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cost mediu/bolnav cu hemofilie congenitală fără inhibitori/boală von Willebrand cu tratament "on demand"/an: </w:t>
      </w:r>
      <w:r w:rsidR="005277BF" w:rsidRPr="00B5021E">
        <w:rPr>
          <w:rFonts w:ascii="Times New Roman" w:hAnsi="Times New Roman" w:cs="Times New Roman"/>
          <w:iCs/>
          <w:sz w:val="24"/>
          <w:szCs w:val="24"/>
        </w:rPr>
        <w:t xml:space="preserve">48.315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cost mediu/bolnav cu hemofilie congenitală cu inhibitori cu profilaxie secundară pe termen lung/an: </w:t>
      </w:r>
      <w:r w:rsidR="005277BF" w:rsidRPr="00B5021E">
        <w:rPr>
          <w:rFonts w:ascii="Times New Roman" w:hAnsi="Times New Roman" w:cs="Times New Roman"/>
          <w:iCs/>
          <w:sz w:val="24"/>
          <w:szCs w:val="24"/>
        </w:rPr>
        <w:t xml:space="preserve">932.576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cost mediu/bolnav cu hemofilie congenitală cu inhibitori cu profilaxie secundară pe termen scurt/intermitentă/an: </w:t>
      </w:r>
      <w:r w:rsidR="005277BF" w:rsidRPr="00B5021E">
        <w:rPr>
          <w:rFonts w:ascii="Times New Roman" w:hAnsi="Times New Roman" w:cs="Times New Roman"/>
          <w:iCs/>
          <w:sz w:val="24"/>
          <w:szCs w:val="24"/>
        </w:rPr>
        <w:t xml:space="preserve">636.981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cost mediu/bolnav cu hemofilie congenitală cu inhibitori cu tratament de oprire a sângerărilor/an: </w:t>
      </w:r>
      <w:r w:rsidR="005277BF" w:rsidRPr="00B5021E">
        <w:rPr>
          <w:rFonts w:ascii="Times New Roman" w:hAnsi="Times New Roman" w:cs="Times New Roman"/>
          <w:iCs/>
          <w:sz w:val="24"/>
          <w:szCs w:val="24"/>
        </w:rPr>
        <w:t xml:space="preserve">179.658 </w:t>
      </w:r>
      <w:r w:rsidRPr="00B5021E">
        <w:rPr>
          <w:rFonts w:ascii="Times New Roman" w:hAnsi="Times New Roman" w:cs="Times New Roman"/>
          <w:iCs/>
          <w:sz w:val="24"/>
          <w:szCs w:val="24"/>
        </w:rPr>
        <w:t>lei;</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w:t>
      </w:r>
      <w:r w:rsidR="001E2511" w:rsidRPr="00B5021E">
        <w:rPr>
          <w:rFonts w:ascii="Times New Roman" w:hAnsi="Times New Roman" w:cs="Times New Roman"/>
          <w:iCs/>
          <w:sz w:val="24"/>
          <w:szCs w:val="24"/>
        </w:rPr>
        <w:t xml:space="preserve">) cost mediu/bolnav cu hemofilie congenitală cu/fără inhibitori/boală von Willebrand, pentru tratamentul de substituţie în cazul intervenţiilor chirurgicale şi ortopedice/an: </w:t>
      </w:r>
      <w:r w:rsidR="005277BF" w:rsidRPr="00B5021E">
        <w:rPr>
          <w:rFonts w:ascii="Times New Roman" w:hAnsi="Times New Roman" w:cs="Times New Roman"/>
          <w:iCs/>
          <w:sz w:val="24"/>
          <w:szCs w:val="24"/>
        </w:rPr>
        <w:t xml:space="preserve">43.157 </w:t>
      </w:r>
      <w:r w:rsidR="001E2511" w:rsidRPr="00B5021E">
        <w:rPr>
          <w:rFonts w:ascii="Times New Roman" w:hAnsi="Times New Roman" w:cs="Times New Roman"/>
          <w:iCs/>
          <w:sz w:val="24"/>
          <w:szCs w:val="24"/>
        </w:rPr>
        <w:t>lei;</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w:t>
      </w:r>
      <w:r w:rsidR="001E2511" w:rsidRPr="00B5021E">
        <w:rPr>
          <w:rFonts w:ascii="Times New Roman" w:hAnsi="Times New Roman" w:cs="Times New Roman"/>
          <w:iCs/>
          <w:sz w:val="24"/>
          <w:szCs w:val="24"/>
        </w:rPr>
        <w:t xml:space="preserve">) cost mediu/bolnav cu hemofilie dobândită cu tratament de substituţie/an: </w:t>
      </w:r>
      <w:r w:rsidR="005277BF" w:rsidRPr="00B5021E">
        <w:rPr>
          <w:rFonts w:ascii="Times New Roman" w:hAnsi="Times New Roman" w:cs="Times New Roman"/>
          <w:iCs/>
          <w:sz w:val="24"/>
          <w:szCs w:val="24"/>
        </w:rPr>
        <w:t xml:space="preserve">335.832 </w:t>
      </w:r>
      <w:r w:rsidR="001E2511" w:rsidRPr="00B5021E">
        <w:rPr>
          <w:rFonts w:ascii="Times New Roman" w:hAnsi="Times New Roman" w:cs="Times New Roman"/>
          <w:iCs/>
          <w:sz w:val="24"/>
          <w:szCs w:val="24"/>
        </w:rPr>
        <w:t>lei;</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w:t>
      </w:r>
      <w:r w:rsidR="001E2511" w:rsidRPr="00B5021E">
        <w:rPr>
          <w:rFonts w:ascii="Times New Roman" w:hAnsi="Times New Roman" w:cs="Times New Roman"/>
          <w:iCs/>
          <w:sz w:val="24"/>
          <w:szCs w:val="24"/>
        </w:rPr>
        <w:t xml:space="preserve">) cost mediu/bolnav cu talasemie/an: </w:t>
      </w:r>
      <w:r w:rsidR="005277BF" w:rsidRPr="00B5021E">
        <w:rPr>
          <w:rFonts w:ascii="Times New Roman" w:hAnsi="Times New Roman" w:cs="Times New Roman"/>
          <w:iCs/>
          <w:sz w:val="24"/>
          <w:szCs w:val="24"/>
        </w:rPr>
        <w:t xml:space="preserve">54.625 </w:t>
      </w:r>
      <w:r w:rsidR="001E2511" w:rsidRPr="00B5021E">
        <w:rPr>
          <w:rFonts w:ascii="Times New Roman" w:hAnsi="Times New Roman" w:cs="Times New Roman"/>
          <w:iCs/>
          <w:sz w:val="24"/>
          <w:szCs w:val="24"/>
        </w:rPr>
        <w:t>lei;</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w:t>
      </w:r>
      <w:r w:rsidR="001E2511" w:rsidRPr="00B5021E">
        <w:rPr>
          <w:rFonts w:ascii="Times New Roman" w:hAnsi="Times New Roman" w:cs="Times New Roman"/>
          <w:iCs/>
          <w:sz w:val="24"/>
          <w:szCs w:val="24"/>
        </w:rPr>
        <w:t>) cost mediu/bolnav cu deficit congenital de factor VII/an: 161.910,00 lei;</w:t>
      </w:r>
    </w:p>
    <w:p w:rsidR="001E2511" w:rsidRPr="00B5021E" w:rsidRDefault="00F05192"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w:t>
      </w:r>
      <w:r w:rsidR="001E2511" w:rsidRPr="00B5021E">
        <w:rPr>
          <w:rFonts w:ascii="Times New Roman" w:hAnsi="Times New Roman" w:cs="Times New Roman"/>
          <w:iCs/>
          <w:sz w:val="24"/>
          <w:szCs w:val="24"/>
        </w:rPr>
        <w:t xml:space="preserve">) cost mediu/bolnav cu </w:t>
      </w:r>
      <w:proofErr w:type="spellStart"/>
      <w:r w:rsidR="001E2511" w:rsidRPr="00B5021E">
        <w:rPr>
          <w:rFonts w:ascii="Times New Roman" w:hAnsi="Times New Roman" w:cs="Times New Roman"/>
          <w:iCs/>
          <w:sz w:val="24"/>
          <w:szCs w:val="24"/>
        </w:rPr>
        <w:t>trombastenia</w:t>
      </w:r>
      <w:proofErr w:type="spellEnd"/>
      <w:r w:rsidR="001E2511" w:rsidRPr="00B5021E">
        <w:rPr>
          <w:rFonts w:ascii="Times New Roman" w:hAnsi="Times New Roman" w:cs="Times New Roman"/>
          <w:iCs/>
          <w:sz w:val="24"/>
          <w:szCs w:val="24"/>
        </w:rPr>
        <w:t xml:space="preserve"> </w:t>
      </w:r>
      <w:proofErr w:type="spellStart"/>
      <w:r w:rsidR="001E2511" w:rsidRPr="00B5021E">
        <w:rPr>
          <w:rFonts w:ascii="Times New Roman" w:hAnsi="Times New Roman" w:cs="Times New Roman"/>
          <w:iCs/>
          <w:sz w:val="24"/>
          <w:szCs w:val="24"/>
        </w:rPr>
        <w:t>Glanzmann</w:t>
      </w:r>
      <w:proofErr w:type="spellEnd"/>
      <w:r w:rsidR="001E2511" w:rsidRPr="00B5021E">
        <w:rPr>
          <w:rFonts w:ascii="Times New Roman" w:hAnsi="Times New Roman" w:cs="Times New Roman"/>
          <w:iCs/>
          <w:sz w:val="24"/>
          <w:szCs w:val="24"/>
        </w:rPr>
        <w:t>/an: 48.830,00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Costurile medii reprezintă costurile medii/bolnav/an estimate la nivel naţional, costurile medii pentru fiecare bolnav fiind în concordanţă cu schema terapeutică stabilită conform prevederilor protocolului terapeutic al hemofiliei A şi B şi al bolii von Willebrand aprobat prin Ordinul ministrului sănătăţii şi al preşedintelui Casei Naţionale de Asigurări de Sănătate pentru aprobarea protocoalelor terapeutice privind prescrierea medicamentelor aferente denumirilor comune internaţionale prevăzute în Lista cuprinzând denumirile comune internaţionale corespunzătoare </w:t>
      </w:r>
      <w:r w:rsidRPr="00B5021E">
        <w:rPr>
          <w:rFonts w:ascii="Times New Roman" w:hAnsi="Times New Roman" w:cs="Times New Roman"/>
          <w:sz w:val="24"/>
          <w:szCs w:val="24"/>
        </w:rPr>
        <w:lastRenderedPageBreak/>
        <w:t>medicamentelor de care beneficiază asiguraţii, cu sau fără contribuţie personală, pe bază de prescripţie medicală, în sistemul de asigurări sociale de sănătate, aprobată prin Hotărârea Guvernului nr. 720/2008, cu modificările şi completările ulterioare.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medicamente specifice.</w:t>
      </w:r>
    </w:p>
    <w:p w:rsidR="00C447BA"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 xml:space="preserve">Unităţi </w:t>
      </w:r>
      <w:r w:rsidR="00C447BA" w:rsidRPr="00B5021E">
        <w:rPr>
          <w:rFonts w:ascii="Times New Roman" w:hAnsi="Times New Roman" w:cs="Times New Roman"/>
          <w:b/>
          <w:sz w:val="24"/>
          <w:szCs w:val="24"/>
        </w:rPr>
        <w:t xml:space="preserve">sanitare </w:t>
      </w:r>
      <w:r w:rsidRPr="00B5021E">
        <w:rPr>
          <w:rFonts w:ascii="Times New Roman" w:hAnsi="Times New Roman" w:cs="Times New Roman"/>
          <w:b/>
          <w:sz w:val="24"/>
          <w:szCs w:val="24"/>
        </w:rPr>
        <w:t xml:space="preserve">care </w:t>
      </w:r>
      <w:r w:rsidR="00C447BA" w:rsidRPr="00B5021E">
        <w:rPr>
          <w:rFonts w:ascii="Times New Roman" w:hAnsi="Times New Roman" w:cs="Times New Roman"/>
          <w:b/>
          <w:sz w:val="24"/>
          <w:szCs w:val="24"/>
        </w:rPr>
        <w:t>derulează programul:</w:t>
      </w:r>
    </w:p>
    <w:p w:rsidR="001E2511" w:rsidRPr="00B5021E" w:rsidRDefault="00C447BA"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 xml:space="preserve">1. </w:t>
      </w:r>
      <w:r w:rsidR="001E2511" w:rsidRPr="00B5021E">
        <w:rPr>
          <w:rFonts w:ascii="Times New Roman" w:hAnsi="Times New Roman" w:cs="Times New Roman"/>
          <w:sz w:val="24"/>
          <w:szCs w:val="24"/>
        </w:rPr>
        <w:t xml:space="preserve">Tratamentul bolnavilor </w:t>
      </w:r>
      <w:r w:rsidR="001C4809" w:rsidRPr="00B5021E">
        <w:rPr>
          <w:rFonts w:ascii="Times New Roman" w:hAnsi="Times New Roman" w:cs="Times New Roman"/>
          <w:sz w:val="24"/>
          <w:szCs w:val="24"/>
        </w:rPr>
        <w:t xml:space="preserve">cu hemofilie </w:t>
      </w:r>
      <w:r w:rsidR="001E2511" w:rsidRPr="00B5021E">
        <w:rPr>
          <w:rFonts w:ascii="Times New Roman" w:hAnsi="Times New Roman" w:cs="Times New Roman"/>
          <w:sz w:val="24"/>
          <w:szCs w:val="24"/>
        </w:rPr>
        <w:t>care nu necesită intervenţii chirurgicale</w:t>
      </w:r>
      <w:r w:rsidRPr="00B5021E">
        <w:rPr>
          <w:rFonts w:ascii="Times New Roman" w:hAnsi="Times New Roman" w:cs="Times New Roman"/>
          <w:sz w:val="24"/>
          <w:szCs w:val="24"/>
        </w:rPr>
        <w:t>, precum şi al bolnavilor cu talasemie – unităţi sanitare care îndeplinesc criteriile din chestionarele de evaluare, prevăzute în anexa 1</w:t>
      </w:r>
      <w:r w:rsidR="009A1779" w:rsidRPr="00B5021E">
        <w:rPr>
          <w:rFonts w:ascii="Times New Roman" w:hAnsi="Times New Roman" w:cs="Times New Roman"/>
          <w:sz w:val="24"/>
          <w:szCs w:val="24"/>
        </w:rPr>
        <w:t>6</w:t>
      </w:r>
      <w:r w:rsidRPr="00B5021E">
        <w:rPr>
          <w:rFonts w:ascii="Times New Roman" w:hAnsi="Times New Roman" w:cs="Times New Roman"/>
          <w:sz w:val="24"/>
          <w:szCs w:val="24"/>
        </w:rPr>
        <w:t xml:space="preserve"> F.2.</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2. Tratamentul bolnavilor care necesită intervenţii chirurgicale: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Institutul Clinic Fundeni;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w:t>
      </w:r>
      <w:r w:rsidR="001E2511" w:rsidRPr="00B5021E">
        <w:rPr>
          <w:rFonts w:ascii="Times New Roman" w:hAnsi="Times New Roman" w:cs="Times New Roman"/>
          <w:sz w:val="24"/>
          <w:szCs w:val="24"/>
        </w:rPr>
        <w:t>) Spitalul Clinic Judeţean de Urgenţă Timişoara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1E2511" w:rsidRPr="00B5021E">
        <w:rPr>
          <w:rFonts w:ascii="Times New Roman" w:hAnsi="Times New Roman" w:cs="Times New Roman"/>
          <w:sz w:val="24"/>
          <w:szCs w:val="24"/>
        </w:rPr>
        <w:t>) Spitalul Clinic de Urgenţă pentru Copii "Louis Ţurcanu" Timişoara;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w:t>
      </w:r>
      <w:r w:rsidR="001E2511" w:rsidRPr="00B5021E">
        <w:rPr>
          <w:rFonts w:ascii="Times New Roman" w:hAnsi="Times New Roman" w:cs="Times New Roman"/>
          <w:sz w:val="24"/>
          <w:szCs w:val="24"/>
        </w:rPr>
        <w:t>) Spitalul Clinic Judeţean Craiova;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1E2511" w:rsidRPr="00B5021E">
        <w:rPr>
          <w:rFonts w:ascii="Times New Roman" w:hAnsi="Times New Roman" w:cs="Times New Roman"/>
          <w:sz w:val="24"/>
          <w:szCs w:val="24"/>
        </w:rPr>
        <w:t>) Spitalul Clinic Judeţean de Urgenţă Târgu Mureş;</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w:t>
      </w:r>
      <w:r w:rsidR="001E2511" w:rsidRPr="00B5021E">
        <w:rPr>
          <w:rFonts w:ascii="Times New Roman" w:hAnsi="Times New Roman" w:cs="Times New Roman"/>
          <w:sz w:val="24"/>
          <w:szCs w:val="24"/>
        </w:rPr>
        <w:t>) Institutul Oncologic "Prof. Dr. I. Chiricuţă" Cluj-Napoca;</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w:t>
      </w:r>
      <w:r w:rsidR="001E2511" w:rsidRPr="00B5021E">
        <w:rPr>
          <w:rFonts w:ascii="Times New Roman" w:hAnsi="Times New Roman" w:cs="Times New Roman"/>
          <w:sz w:val="24"/>
          <w:szCs w:val="24"/>
        </w:rPr>
        <w:t>) Spitalul Clinic Judeţean de Urgenţă "Sf. Spiridon" Iaşi;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w:t>
      </w:r>
      <w:r w:rsidR="001E2511" w:rsidRPr="00B5021E">
        <w:rPr>
          <w:rFonts w:ascii="Times New Roman" w:hAnsi="Times New Roman" w:cs="Times New Roman"/>
          <w:sz w:val="24"/>
          <w:szCs w:val="24"/>
        </w:rPr>
        <w:t>) Spitalul Clinic de Urgenţe pentru Copii "Sfânta Maria" Iaşi;</w:t>
      </w:r>
    </w:p>
    <w:p w:rsidR="001E251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w:t>
      </w:r>
      <w:r w:rsidR="001E2511" w:rsidRPr="00B5021E">
        <w:rPr>
          <w:rFonts w:ascii="Times New Roman" w:hAnsi="Times New Roman" w:cs="Times New Roman"/>
          <w:iCs/>
          <w:sz w:val="24"/>
          <w:szCs w:val="24"/>
        </w:rPr>
        <w:t>) Spitalul Universitar de Urgenţă Militar Central "Dr. Carol Davila" Bucureşti;</w:t>
      </w:r>
    </w:p>
    <w:p w:rsidR="003F22E1" w:rsidRPr="00B5021E" w:rsidRDefault="001C480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w:t>
      </w:r>
      <w:r w:rsidR="001E2511" w:rsidRPr="00B5021E">
        <w:rPr>
          <w:rFonts w:ascii="Times New Roman" w:hAnsi="Times New Roman" w:cs="Times New Roman"/>
          <w:iCs/>
          <w:sz w:val="24"/>
          <w:szCs w:val="24"/>
        </w:rPr>
        <w:t>) Spitalul Clinic Municipal de Urgenţă Timişoara.</w:t>
      </w:r>
    </w:p>
    <w:p w:rsidR="003F22E1" w:rsidRPr="00B5021E" w:rsidRDefault="00C447BA"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3</w:t>
      </w:r>
      <w:r w:rsidR="003F22E1" w:rsidRPr="00B5021E">
        <w:rPr>
          <w:rFonts w:ascii="Times New Roman" w:hAnsi="Times New Roman" w:cs="Times New Roman"/>
          <w:sz w:val="24"/>
          <w:szCs w:val="24"/>
        </w:rPr>
        <w:t>) unităţi sanitare aparţinând ministerelor cu reţea sanitară proprie;</w:t>
      </w:r>
    </w:p>
    <w:p w:rsidR="003F22E1" w:rsidRPr="00B5021E" w:rsidRDefault="00C447BA"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4</w:t>
      </w:r>
      <w:r w:rsidR="003F22E1" w:rsidRPr="00B5021E">
        <w:rPr>
          <w:rFonts w:ascii="Times New Roman" w:hAnsi="Times New Roman" w:cs="Times New Roman"/>
          <w:sz w:val="24"/>
          <w:szCs w:val="24"/>
        </w:rPr>
        <w:t xml:space="preserve">) farmacii cu circuit deschis </w:t>
      </w:r>
      <w:r w:rsidR="002875A5" w:rsidRPr="00B5021E">
        <w:rPr>
          <w:rFonts w:ascii="Times New Roman" w:hAnsi="Times New Roman" w:cs="Times New Roman"/>
          <w:sz w:val="24"/>
          <w:szCs w:val="24"/>
        </w:rPr>
        <w:t>–</w:t>
      </w:r>
      <w:r w:rsidR="003F22E1" w:rsidRPr="00B5021E">
        <w:rPr>
          <w:rFonts w:ascii="Times New Roman" w:hAnsi="Times New Roman" w:cs="Times New Roman"/>
          <w:sz w:val="24"/>
          <w:szCs w:val="24"/>
        </w:rPr>
        <w:t xml:space="preserve"> talasemie</w:t>
      </w:r>
      <w:r w:rsidR="002875A5" w:rsidRPr="00B5021E">
        <w:rPr>
          <w:rFonts w:ascii="Times New Roman" w:hAnsi="Times New Roman" w:cs="Times New Roman"/>
          <w:sz w:val="24"/>
          <w:szCs w:val="24"/>
        </w:rPr>
        <w:t xml:space="preserve"> (medicamente cu administrare oral</w:t>
      </w:r>
      <w:r w:rsidR="00BB3DC0" w:rsidRPr="00B5021E">
        <w:rPr>
          <w:rFonts w:ascii="Times New Roman" w:hAnsi="Times New Roman" w:cs="Times New Roman"/>
          <w:sz w:val="24"/>
          <w:szCs w:val="24"/>
        </w:rPr>
        <w:t>ă</w:t>
      </w:r>
      <w:r w:rsidR="002875A5"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Notă: unităţile sanitare nominalizate la punctul 2 asigură medicamentele specifice necesare realizării intervenţiilor chirurgicale pentru bolnavii cu hemofilie şi în unităţile sanitare cu secţii sau compartimente de chirurgie/ortopedie care nu sunt nominalizate la acest punct.</w:t>
      </w:r>
    </w:p>
    <w:p w:rsidR="007D26CC" w:rsidRPr="00B5021E" w:rsidRDefault="007D26CC" w:rsidP="008D3DAF">
      <w:pPr>
        <w:autoSpaceDE w:val="0"/>
        <w:autoSpaceDN w:val="0"/>
        <w:adjustRightInd w:val="0"/>
        <w:spacing w:after="0" w:line="240" w:lineRule="auto"/>
        <w:jc w:val="both"/>
        <w:rPr>
          <w:rFonts w:ascii="Times New Roman" w:hAnsi="Times New Roman" w:cs="Times New Roman"/>
          <w:sz w:val="24"/>
          <w:szCs w:val="24"/>
        </w:rPr>
      </w:pPr>
    </w:p>
    <w:p w:rsidR="004C5669" w:rsidRPr="00B5021E" w:rsidRDefault="004C5669" w:rsidP="008D3DAF">
      <w:pPr>
        <w:autoSpaceDE w:val="0"/>
        <w:autoSpaceDN w:val="0"/>
        <w:adjustRightInd w:val="0"/>
        <w:spacing w:after="0" w:line="240" w:lineRule="auto"/>
        <w:ind w:firstLine="360"/>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TRATAMENT PENTRU BOLI RARE</w:t>
      </w:r>
    </w:p>
    <w:p w:rsidR="00C447BA" w:rsidRPr="00B5021E" w:rsidRDefault="00C447BA" w:rsidP="008D3DAF">
      <w:pPr>
        <w:autoSpaceDE w:val="0"/>
        <w:autoSpaceDN w:val="0"/>
        <w:adjustRightInd w:val="0"/>
        <w:spacing w:after="0" w:line="240" w:lineRule="auto"/>
        <w:jc w:val="both"/>
        <w:rPr>
          <w:rFonts w:ascii="Times New Roman" w:hAnsi="Times New Roman" w:cs="Times New Roman"/>
          <w:b/>
          <w:sz w:val="24"/>
          <w:szCs w:val="24"/>
        </w:rPr>
      </w:pPr>
    </w:p>
    <w:p w:rsidR="004C5669" w:rsidRPr="00B5021E" w:rsidRDefault="004C566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1) asigurarea, în spital şi în ambulatoriu, prin farmaciile cu circuit închis a medicamentelor specifice pentru: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a) tratamentul bolnavilor cu boli neurologice degenerative/inflamator-imune: forme cronice (polineuropatie cronică </w:t>
      </w:r>
      <w:proofErr w:type="spellStart"/>
      <w:r w:rsidRPr="00B5021E">
        <w:rPr>
          <w:rFonts w:ascii="Times New Roman" w:hAnsi="Times New Roman" w:cs="Times New Roman"/>
          <w:iCs/>
          <w:sz w:val="24"/>
          <w:szCs w:val="24"/>
        </w:rPr>
        <w:t>inflamatorie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demielinizantă</w:t>
      </w:r>
      <w:proofErr w:type="spellEnd"/>
      <w:r w:rsidRPr="00B5021E">
        <w:rPr>
          <w:rFonts w:ascii="Times New Roman" w:hAnsi="Times New Roman" w:cs="Times New Roman"/>
          <w:iCs/>
          <w:sz w:val="24"/>
          <w:szCs w:val="24"/>
        </w:rPr>
        <w:t xml:space="preserve">, neuropatie motorie multifocală cu bloc de conducere, neuropatie </w:t>
      </w:r>
      <w:proofErr w:type="spellStart"/>
      <w:r w:rsidRPr="00B5021E">
        <w:rPr>
          <w:rFonts w:ascii="Times New Roman" w:hAnsi="Times New Roman" w:cs="Times New Roman"/>
          <w:iCs/>
          <w:sz w:val="24"/>
          <w:szCs w:val="24"/>
        </w:rPr>
        <w:t>demielinizantă</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paraproteinică</w:t>
      </w:r>
      <w:proofErr w:type="spellEnd"/>
      <w:r w:rsidRPr="00B5021E">
        <w:rPr>
          <w:rFonts w:ascii="Times New Roman" w:hAnsi="Times New Roman" w:cs="Times New Roman"/>
          <w:iCs/>
          <w:sz w:val="24"/>
          <w:szCs w:val="24"/>
        </w:rPr>
        <w:t xml:space="preserve">, sindroame neurologice </w:t>
      </w:r>
      <w:proofErr w:type="spellStart"/>
      <w:r w:rsidRPr="00B5021E">
        <w:rPr>
          <w:rFonts w:ascii="Times New Roman" w:hAnsi="Times New Roman" w:cs="Times New Roman"/>
          <w:iCs/>
          <w:sz w:val="24"/>
          <w:szCs w:val="24"/>
        </w:rPr>
        <w:t>paraneoplazice</w:t>
      </w:r>
      <w:proofErr w:type="spellEnd"/>
      <w:r w:rsidRPr="00B5021E">
        <w:rPr>
          <w:rFonts w:ascii="Times New Roman" w:hAnsi="Times New Roman" w:cs="Times New Roman"/>
          <w:iCs/>
          <w:sz w:val="24"/>
          <w:szCs w:val="24"/>
        </w:rPr>
        <w:t xml:space="preserve">, miopatie </w:t>
      </w:r>
      <w:proofErr w:type="spellStart"/>
      <w:r w:rsidRPr="00B5021E">
        <w:rPr>
          <w:rFonts w:ascii="Times New Roman" w:hAnsi="Times New Roman" w:cs="Times New Roman"/>
          <w:iCs/>
          <w:sz w:val="24"/>
          <w:szCs w:val="24"/>
        </w:rPr>
        <w:t>inflamatorie</w:t>
      </w:r>
      <w:proofErr w:type="spellEnd"/>
      <w:r w:rsidRPr="00B5021E">
        <w:rPr>
          <w:rFonts w:ascii="Times New Roman" w:hAnsi="Times New Roman" w:cs="Times New Roman"/>
          <w:iCs/>
          <w:sz w:val="24"/>
          <w:szCs w:val="24"/>
        </w:rPr>
        <w:t xml:space="preserve">, scleroză multiplă - forme cu recăderi şi remisiuni la copii sub 12 ani, encefalita </w:t>
      </w:r>
      <w:proofErr w:type="spellStart"/>
      <w:r w:rsidRPr="00B5021E">
        <w:rPr>
          <w:rFonts w:ascii="Times New Roman" w:hAnsi="Times New Roman" w:cs="Times New Roman"/>
          <w:iCs/>
          <w:sz w:val="24"/>
          <w:szCs w:val="24"/>
        </w:rPr>
        <w:t>Rasmussen</w:t>
      </w:r>
      <w:proofErr w:type="spellEnd"/>
      <w:r w:rsidRPr="00B5021E">
        <w:rPr>
          <w:rFonts w:ascii="Times New Roman" w:hAnsi="Times New Roman" w:cs="Times New Roman"/>
          <w:iCs/>
          <w:sz w:val="24"/>
          <w:szCs w:val="24"/>
        </w:rPr>
        <w:t>) şi forme acute - urgenţe neurologice (</w:t>
      </w:r>
      <w:proofErr w:type="spellStart"/>
      <w:r w:rsidRPr="00B5021E">
        <w:rPr>
          <w:rFonts w:ascii="Times New Roman" w:hAnsi="Times New Roman" w:cs="Times New Roman"/>
          <w:iCs/>
          <w:sz w:val="24"/>
          <w:szCs w:val="24"/>
        </w:rPr>
        <w:t>poliradiculonevrite</w:t>
      </w:r>
      <w:proofErr w:type="spellEnd"/>
      <w:r w:rsidRPr="00B5021E">
        <w:rPr>
          <w:rFonts w:ascii="Times New Roman" w:hAnsi="Times New Roman" w:cs="Times New Roman"/>
          <w:iCs/>
          <w:sz w:val="24"/>
          <w:szCs w:val="24"/>
        </w:rPr>
        <w:t xml:space="preserve"> acute, sindrom </w:t>
      </w:r>
      <w:proofErr w:type="spellStart"/>
      <w:r w:rsidRPr="00B5021E">
        <w:rPr>
          <w:rFonts w:ascii="Times New Roman" w:hAnsi="Times New Roman" w:cs="Times New Roman"/>
          <w:iCs/>
          <w:sz w:val="24"/>
          <w:szCs w:val="24"/>
        </w:rPr>
        <w:t>Guillain-Barre</w:t>
      </w:r>
      <w:proofErr w:type="spellEnd"/>
      <w:r w:rsidRPr="00B5021E">
        <w:rPr>
          <w:rFonts w:ascii="Times New Roman" w:hAnsi="Times New Roman" w:cs="Times New Roman"/>
          <w:iCs/>
          <w:sz w:val="24"/>
          <w:szCs w:val="24"/>
        </w:rPr>
        <w:t xml:space="preserve">, miastenia - crize </w:t>
      </w:r>
      <w:proofErr w:type="spellStart"/>
      <w:r w:rsidRPr="00B5021E">
        <w:rPr>
          <w:rFonts w:ascii="Times New Roman" w:hAnsi="Times New Roman" w:cs="Times New Roman"/>
          <w:iCs/>
          <w:sz w:val="24"/>
          <w:szCs w:val="24"/>
        </w:rPr>
        <w:t>miastenice</w:t>
      </w:r>
      <w:proofErr w:type="spellEnd"/>
      <w:r w:rsidRPr="00B5021E">
        <w:rPr>
          <w:rFonts w:ascii="Times New Roman" w:hAnsi="Times New Roman" w:cs="Times New Roman"/>
          <w:iCs/>
          <w:sz w:val="24"/>
          <w:szCs w:val="24"/>
        </w:rPr>
        <w:t>);</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tratamentul bolnavilor cu osteogeneză imperfectă;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tratamentul bolnavilor cu boala Pompe;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tratamentul bolnavilor cu tirozinemie;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tratamentul bolnavilor cu mucopolizaharidoză tip II (sindromul Hunter);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tratamentul bolnavilor cu mucopolizaharidoză tip I (sindromul Hurler);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tratamentul bolnavilor cu afibrinogenemie congenitală;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tratamentul bolnavilor cu sindrom de imunodeficienţă primară;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tratamentul bolnavilor cu epidermoliză buloasă;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tratamentul sclerozei sistemice şi ulcerelor digitale evolutive;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 tratamentul </w:t>
      </w:r>
      <w:proofErr w:type="spellStart"/>
      <w:r w:rsidRPr="00B5021E">
        <w:rPr>
          <w:rFonts w:ascii="Times New Roman" w:hAnsi="Times New Roman" w:cs="Times New Roman"/>
          <w:sz w:val="24"/>
          <w:szCs w:val="24"/>
        </w:rPr>
        <w:t>hiperfenilalaninemiei</w:t>
      </w:r>
      <w:proofErr w:type="spellEnd"/>
      <w:r w:rsidRPr="00B5021E">
        <w:rPr>
          <w:rFonts w:ascii="Times New Roman" w:hAnsi="Times New Roman" w:cs="Times New Roman"/>
          <w:sz w:val="24"/>
          <w:szCs w:val="24"/>
        </w:rPr>
        <w:t xml:space="preserve"> la bolnavii diagnosticaţi cu fenilcetonurie sau deficit de tetrahidrobiopterină (BH4);</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l) tratamentul sclerozei tuberoase;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tratamentul bolnavilor cu HTAP;</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 tratamentul bolnavilor cu atrofie musculară spinală;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 tratamentul bolnavilor adulţi cu boala Castelman;</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mucopolizaharidoză tip IV A (sindromul Morquio);</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 tratamentul afecţiunii de deficit de tripeptidil peptidază 1 (TPP1);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r) tratamentul bolnavilor cu amiloidoză cu transtiretină;</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tratamentul medicamentos al bolnavilor cu sindrom hemolitic uremic atipic (</w:t>
      </w:r>
      <w:proofErr w:type="spellStart"/>
      <w:r w:rsidRPr="00B5021E">
        <w:rPr>
          <w:rFonts w:ascii="Times New Roman" w:hAnsi="Times New Roman" w:cs="Times New Roman"/>
          <w:sz w:val="24"/>
          <w:szCs w:val="24"/>
        </w:rPr>
        <w:t>SHUa</w:t>
      </w:r>
      <w:proofErr w:type="spellEnd"/>
      <w:r w:rsidRPr="00B5021E">
        <w:rPr>
          <w:rFonts w:ascii="Times New Roman" w:hAnsi="Times New Roman" w:cs="Times New Roman"/>
          <w:sz w:val="24"/>
          <w:szCs w:val="24"/>
        </w:rPr>
        <w:t>);</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ş) tratamentul medicamentos al bolnavilor cu hemoglobinurie paroxistică nocturnă (HPN)”.</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2) asigurarea, în ambulatoriu, prin farmaciile cu circuit deschis a medicamentelor specifice pentru: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tratamentul bolnavilor cu scleroză laterală amiotrofică;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tratamentul bolnavilor cu mucoviscidoză;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tratamentul bolnavilor cu Sindrom Prader Willi;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tratamentul bolnavilor cu fibroză pulmonară idiopatică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tratamentul bolnavilor cu distrofie musculară Duchenne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tratamentul bolnavilor cu angioedem ereditar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 tratamentul bolnavilor cu neuropatie optică ereditară Leber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limfangioleiomiomatoză</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3) asigurarea, în spital şi în ambulatoriu, prin farmaciile cu circuit închis a materialelor sanitare pentru tratamentul bolnavilor cu epidermoliză buloasă;</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4) asigurarea în spital a tijelor telescopice pentru bolnavii cu osteogeneză imperfectă;</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5) asigurarea în spital şi în ambulatoriu, prin farmaciile cu circuit închis, respectiv asigurarea în ambulatoriu, prin farmaciile cu circuit deschis, a medicamentelor specifice pentru:</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a) purpură trombocitopenică imună idiopatică cronică;</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b) boala Fabry</w:t>
      </w:r>
    </w:p>
    <w:p w:rsidR="00C447BA" w:rsidRPr="00B5021E" w:rsidRDefault="004C566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4C5669" w:rsidRPr="00B5021E" w:rsidRDefault="00C447BA"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w:t>
      </w:r>
      <w:r w:rsidRPr="00B5021E">
        <w:rPr>
          <w:rFonts w:ascii="Times New Roman" w:hAnsi="Times New Roman" w:cs="Times New Roman"/>
          <w:sz w:val="24"/>
          <w:szCs w:val="24"/>
        </w:rPr>
        <w:tab/>
      </w:r>
      <w:r w:rsidR="004C5669" w:rsidRPr="00B5021E">
        <w:rPr>
          <w:rFonts w:ascii="Times New Roman" w:hAnsi="Times New Roman" w:cs="Times New Roman"/>
          <w:sz w:val="24"/>
          <w:szCs w:val="24"/>
        </w:rPr>
        <w:t>pentru a beneficia de tratament bolnavii trebuie să îndeplinească criteriile de includere prevăzute în ordinul ministrului sănătăţii şi al preşedintelui Casei Naţionale de Asigurări de Sănătate pentru aprobarea protocoalelor terapeutice privind prescrierea medicamentelor aferente denumirilor comune internaţionale prevăzute în Lista cuprinzând denumirile comune internaţionale corespunzătoare medicamentelor de care beneficiază asiguraţii, cu sau fără contribuţie personală, pe bază de prescripţie medicală, în sistemul de asigurări sociale de sănătate, precum şi denumirile comune internaţionale corespunzătoare medicamentelor care se acordă în cadrul programelor naţionale de sănătate, aprobată prin Hotărârea Guvernului nr. 720/2008, republicată, cu modificările şi completările ulterioare, şi a normelor metodologice privind implementarea acestora.</w:t>
      </w:r>
    </w:p>
    <w:p w:rsidR="004C5669" w:rsidRPr="00B5021E" w:rsidRDefault="004C566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4C5669" w:rsidRPr="00B5021E" w:rsidRDefault="004C566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număr de bolnavi cu boli neurologice degenerative/inflamator-imune forme cronice/an: 288;</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număr de bolnavi cu boli neurologice degenerative/inflamator-imune forme acute - urgenţe neurologice/an: 333;</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număr de bolnavi cu scleroză laterală amiotrofică/an: 733;</w:t>
      </w:r>
    </w:p>
    <w:p w:rsidR="00C447BA"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număr de bolnavi cu osteogeneză imperfectă (medicamente)/an: 19;</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d.1) număr de bolnavi cu osteogeneză imperfectă (tije telescopice)/an: 11;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număr de bolnavi cu boala Fabry/an: 44;</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număr de bolnavi cu boala Pompe/an: 11;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număr de bolnavi cu tirozinemie/an: 3;</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 număr de bolnavi cu mucopolizaharidoză tip II (sindromul Hunter)/an: 17;</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număr de bolnavi cu mucopolizaharidoză tip I (sindromul Hurler)/an: 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j) număr de bolnavi cu afibrinogenemie congenitală/an: 2;</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 număr de bolnavi cu sindrom de imunodeficienţă primară/an: 191;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 număr de bolnavi cu HTAP/an: 526;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m) număr de bolnavi cu mucoviscidoză (adulţi)/an: 178;</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număr de bolnavi cu mucoviscidoză (copii)/an: 454;</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 număr de bolnavi cu epidermoliză buloasă - medicamente/an: 82;</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w:t>
      </w:r>
      <w:r w:rsidR="0078134B" w:rsidRPr="00B5021E">
        <w:rPr>
          <w:rFonts w:ascii="Times New Roman" w:hAnsi="Times New Roman" w:cs="Times New Roman"/>
          <w:iCs/>
          <w:sz w:val="24"/>
          <w:szCs w:val="24"/>
        </w:rPr>
        <w:t>1</w:t>
      </w:r>
      <w:r w:rsidRPr="00B5021E">
        <w:rPr>
          <w:rFonts w:ascii="Times New Roman" w:hAnsi="Times New Roman" w:cs="Times New Roman"/>
          <w:iCs/>
          <w:sz w:val="24"/>
          <w:szCs w:val="24"/>
        </w:rPr>
        <w:t>) număr de bolnavi cu epidermoliză buloasă – materiale sanitare/an: 92;</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număr de bolnavi cu sindromul Prader Willi/an: 39;</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r) număr de bolnavi cu amiloidoză cu transtiretină/an:</w:t>
      </w:r>
    </w:p>
    <w:p w:rsidR="004C5669" w:rsidRPr="00B5021E" w:rsidRDefault="004C5669" w:rsidP="008D3DAF">
      <w:pPr>
        <w:autoSpaceDE w:val="0"/>
        <w:autoSpaceDN w:val="0"/>
        <w:adjustRightInd w:val="0"/>
        <w:spacing w:after="0" w:line="240" w:lineRule="auto"/>
        <w:ind w:firstLine="851"/>
        <w:jc w:val="both"/>
        <w:rPr>
          <w:rFonts w:ascii="Times New Roman" w:hAnsi="Times New Roman" w:cs="Times New Roman"/>
          <w:iCs/>
          <w:sz w:val="24"/>
          <w:szCs w:val="24"/>
        </w:rPr>
      </w:pPr>
      <w:r w:rsidRPr="00B5021E">
        <w:rPr>
          <w:rFonts w:ascii="Times New Roman" w:hAnsi="Times New Roman" w:cs="Times New Roman"/>
          <w:iCs/>
          <w:sz w:val="24"/>
          <w:szCs w:val="24"/>
        </w:rPr>
        <w:t xml:space="preserve">r.1) cu afectare neurologică/an: </w:t>
      </w:r>
      <w:r w:rsidR="005A7B59" w:rsidRPr="00B5021E">
        <w:rPr>
          <w:rFonts w:ascii="Times New Roman" w:hAnsi="Times New Roman" w:cs="Times New Roman"/>
          <w:iCs/>
          <w:sz w:val="24"/>
          <w:szCs w:val="24"/>
        </w:rPr>
        <w:t>26</w:t>
      </w:r>
      <w:r w:rsidRPr="00B5021E">
        <w:rPr>
          <w:rFonts w:ascii="Times New Roman" w:hAnsi="Times New Roman" w:cs="Times New Roman"/>
          <w:iCs/>
          <w:sz w:val="24"/>
          <w:szCs w:val="24"/>
        </w:rPr>
        <w:t>;</w:t>
      </w:r>
    </w:p>
    <w:p w:rsidR="004C5669" w:rsidRPr="00B5021E" w:rsidRDefault="004C5669" w:rsidP="008D3DAF">
      <w:pPr>
        <w:autoSpaceDE w:val="0"/>
        <w:autoSpaceDN w:val="0"/>
        <w:adjustRightInd w:val="0"/>
        <w:spacing w:after="0" w:line="240" w:lineRule="auto"/>
        <w:ind w:left="131" w:firstLine="720"/>
        <w:jc w:val="both"/>
        <w:rPr>
          <w:rFonts w:ascii="Times New Roman" w:hAnsi="Times New Roman" w:cs="Times New Roman"/>
          <w:sz w:val="24"/>
          <w:szCs w:val="24"/>
        </w:rPr>
      </w:pPr>
      <w:r w:rsidRPr="00B5021E">
        <w:rPr>
          <w:rFonts w:ascii="Times New Roman" w:hAnsi="Times New Roman" w:cs="Times New Roman"/>
          <w:iCs/>
          <w:sz w:val="24"/>
          <w:szCs w:val="24"/>
        </w:rPr>
        <w:t>r.2) cu afectare cardiacă sau formă mixtă/an: 40;</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 număr de bolnavi cu scleroză sistemică şi ulcere digitale evolutive/an: 170;</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 număr de bolnavi cu purpură trombocitopenică imună idiopatică cronică/an: 339;</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t) număr de bolnavi cu hiperfenilalaninemie care au fost diagnosticaţi cu fenilcetonurie sau deficit de tetrahidrobiopterină (BH4)/an: 19;</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ţ) număr de bolnavi cu scleroză tuberoasă/an: 66;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u) număr de bolnavi cu fibroză pulmonară idiopatică/an: 255;</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v) număr de bolnavi cu distrofie musculară Duchenne/an: 31;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w) număr de bolnavi cu angioedem ereditar/an: 141;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x) număr de bolnavi cu neuropatie optică ereditară Leber/an: 16;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y) număr de bolnavi cu atrofie musculară spinală/an: 186;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z) număr de bolnavi cu boala Castelman/an: 6;</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aa</w:t>
      </w:r>
      <w:proofErr w:type="spellEnd"/>
      <w:r w:rsidRPr="00B5021E">
        <w:rPr>
          <w:rFonts w:ascii="Times New Roman" w:hAnsi="Times New Roman" w:cs="Times New Roman"/>
          <w:iCs/>
          <w:sz w:val="24"/>
          <w:szCs w:val="24"/>
        </w:rPr>
        <w:t>) număr de bolnavi mucopolizaharidoză tip IV A (sindromul Morquio)/an: 3;</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w:t>
      </w:r>
      <w:r w:rsidR="0078134B" w:rsidRPr="00B5021E">
        <w:rPr>
          <w:rFonts w:ascii="Times New Roman" w:hAnsi="Times New Roman" w:cs="Times New Roman"/>
          <w:iCs/>
          <w:sz w:val="24"/>
          <w:szCs w:val="24"/>
        </w:rPr>
        <w:t>b</w:t>
      </w:r>
      <w:proofErr w:type="spellEnd"/>
      <w:r w:rsidRPr="00B5021E">
        <w:rPr>
          <w:rFonts w:ascii="Times New Roman" w:hAnsi="Times New Roman" w:cs="Times New Roman"/>
          <w:iCs/>
          <w:sz w:val="24"/>
          <w:szCs w:val="24"/>
        </w:rPr>
        <w:t>) număr bolnavi cu deficit de tripeptidil peptidază-1 (TPP1)/an: 3;</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w:t>
      </w:r>
      <w:r w:rsidR="0078134B" w:rsidRPr="00B5021E">
        <w:rPr>
          <w:rFonts w:ascii="Times New Roman" w:hAnsi="Times New Roman" w:cs="Times New Roman"/>
          <w:iCs/>
          <w:sz w:val="24"/>
          <w:szCs w:val="24"/>
        </w:rPr>
        <w:t>c</w:t>
      </w:r>
      <w:r w:rsidRPr="00B5021E">
        <w:rPr>
          <w:rFonts w:ascii="Times New Roman" w:hAnsi="Times New Roman" w:cs="Times New Roman"/>
          <w:iCs/>
          <w:sz w:val="24"/>
          <w:szCs w:val="24"/>
        </w:rPr>
        <w:t>) număr bolnavi cu limfangioleiomiomatoză/an: 11;</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ad) ) număr bolnavi cu sindrom hemolitic uremic atipic (</w:t>
      </w:r>
      <w:proofErr w:type="spellStart"/>
      <w:r w:rsidRPr="00B5021E">
        <w:rPr>
          <w:rFonts w:ascii="Times New Roman" w:hAnsi="Times New Roman" w:cs="Times New Roman"/>
          <w:iCs/>
          <w:sz w:val="24"/>
          <w:szCs w:val="24"/>
        </w:rPr>
        <w:t>SHUa</w:t>
      </w:r>
      <w:proofErr w:type="spellEnd"/>
      <w:r w:rsidRPr="00B5021E">
        <w:rPr>
          <w:rFonts w:ascii="Times New Roman" w:hAnsi="Times New Roman" w:cs="Times New Roman"/>
          <w:iCs/>
          <w:sz w:val="24"/>
          <w:szCs w:val="24"/>
        </w:rPr>
        <w:t>)/an: 10;</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ae</w:t>
      </w:r>
      <w:proofErr w:type="spellEnd"/>
      <w:r w:rsidRPr="00B5021E">
        <w:rPr>
          <w:rFonts w:ascii="Times New Roman" w:hAnsi="Times New Roman" w:cs="Times New Roman"/>
          <w:iCs/>
          <w:sz w:val="24"/>
          <w:szCs w:val="24"/>
        </w:rPr>
        <w:t>) număr bolnavi cu hemoglobinurie paroxistică nocturnă (HPN)/an: 12”.</w:t>
      </w:r>
    </w:p>
    <w:p w:rsidR="004C5669" w:rsidRPr="00B5021E" w:rsidRDefault="004C566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cost mediu/bolnav cu boli neurologice degenerative/inflamator-imune, forme cronice/an: 59.382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cost mediu/bolnav cu boli neurologice degenerative/inflamator-imune, forme acute - urgenţe neurologice/an: 37.123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cost mediu/bolnav cu scleroză laterală amiotrofică/an: 2.718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cost mediu/bolnav cu osteogeneză imperfectă (medicamente)/an: 488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d.1) cost mediu/bolnav cu osteogeneză imperfectă (tije telescopice)/an: 26.615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cost mediu/bolnav cu boală Fabry/an: 564.922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cost mediu/bolnav cu boală Pompe/an: 1.229.939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cost mediu/bolnav cu tirozinemie/an: 155.151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 cost mediu/bolnav cu mucopolizaharidoză tip II (sindromul Hunter)/an: 1.197.137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cost mediu/bolnav cu mucopolizaharidoză tip I (sindromul Hurler)/an: 792.748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 cost mediu/bolnav cu afibrinogenemie congenitală/an: 42.555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 cost mediu/bolnav cu sindrom de imunodeficienţă primară/an: 62.894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 cost mediu/bolnav HTAP/an: 47.362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m) cost mediu/bolnav cu mucoviscidoză (adulţi)/an: 28.486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cost mediu/bolnav cu mucoviscidoză (copii)/an: 18.257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 cost mediu/bolnav cu epidermoliză buloasă- medicamente /an: 622 lei;</w:t>
      </w:r>
    </w:p>
    <w:p w:rsidR="004C5669" w:rsidRPr="00B5021E" w:rsidRDefault="0078134B"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o1</w:t>
      </w:r>
      <w:r w:rsidR="004C5669" w:rsidRPr="00B5021E">
        <w:rPr>
          <w:rFonts w:ascii="Times New Roman" w:hAnsi="Times New Roman" w:cs="Times New Roman"/>
          <w:iCs/>
          <w:sz w:val="24"/>
          <w:szCs w:val="24"/>
        </w:rPr>
        <w:t>) cost mediu/bolnav cu epidermoliză buloasă – materiale sanitare /an: 15.161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 cost mediu/bolnav cu boala Prader Willi/an: 13.202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r) cost mediu/bolnav cu amiloidoză cu transtiretină/an:</w:t>
      </w:r>
    </w:p>
    <w:p w:rsidR="004C5669" w:rsidRPr="00B5021E" w:rsidRDefault="004C5669" w:rsidP="008D3DAF">
      <w:pPr>
        <w:autoSpaceDE w:val="0"/>
        <w:autoSpaceDN w:val="0"/>
        <w:adjustRightInd w:val="0"/>
        <w:spacing w:after="0" w:line="240" w:lineRule="auto"/>
        <w:ind w:left="720" w:firstLine="273"/>
        <w:jc w:val="both"/>
        <w:rPr>
          <w:rFonts w:ascii="Times New Roman" w:hAnsi="Times New Roman" w:cs="Times New Roman"/>
          <w:iCs/>
          <w:sz w:val="24"/>
          <w:szCs w:val="24"/>
        </w:rPr>
      </w:pPr>
      <w:r w:rsidRPr="00B5021E">
        <w:rPr>
          <w:rFonts w:ascii="Times New Roman" w:hAnsi="Times New Roman" w:cs="Times New Roman"/>
          <w:iCs/>
          <w:sz w:val="24"/>
          <w:szCs w:val="24"/>
        </w:rPr>
        <w:t xml:space="preserve">r.1) cu afectare neurologică/an: </w:t>
      </w:r>
      <w:r w:rsidR="00B5035C" w:rsidRPr="00B5021E">
        <w:rPr>
          <w:rFonts w:ascii="Times New Roman" w:hAnsi="Times New Roman" w:cs="Times New Roman"/>
          <w:iCs/>
          <w:sz w:val="24"/>
          <w:szCs w:val="24"/>
        </w:rPr>
        <w:t xml:space="preserve">1.151.063,06 </w:t>
      </w:r>
      <w:r w:rsidRPr="00B5021E">
        <w:rPr>
          <w:rFonts w:ascii="Times New Roman" w:hAnsi="Times New Roman" w:cs="Times New Roman"/>
          <w:iCs/>
          <w:sz w:val="24"/>
          <w:szCs w:val="24"/>
        </w:rPr>
        <w:t>lei;</w:t>
      </w:r>
    </w:p>
    <w:p w:rsidR="004C5669" w:rsidRPr="00B5021E" w:rsidRDefault="004C5669" w:rsidP="008D3DAF">
      <w:pPr>
        <w:autoSpaceDE w:val="0"/>
        <w:autoSpaceDN w:val="0"/>
        <w:adjustRightInd w:val="0"/>
        <w:spacing w:after="0" w:line="240" w:lineRule="auto"/>
        <w:ind w:left="273" w:firstLine="720"/>
        <w:jc w:val="both"/>
        <w:rPr>
          <w:rFonts w:ascii="Times New Roman" w:hAnsi="Times New Roman" w:cs="Times New Roman"/>
          <w:sz w:val="24"/>
          <w:szCs w:val="24"/>
        </w:rPr>
      </w:pPr>
      <w:r w:rsidRPr="00B5021E">
        <w:rPr>
          <w:rFonts w:ascii="Times New Roman" w:hAnsi="Times New Roman" w:cs="Times New Roman"/>
          <w:iCs/>
          <w:sz w:val="24"/>
          <w:szCs w:val="24"/>
        </w:rPr>
        <w:t>r.2) cu afectare cardiacă sau formă mixtă/an: 700.000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 cost mediu/bolnav cu scleroză sistemică şi ulcerele digitale evolutive/an: 12.561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 cost mediu/bolnav cu purpură trombocitopenică imună idiopatică cronică/an: 100.681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t) cost mediu/bolnav cu hiperfenilalaninemie care a fost diagnosticat cu fenilcetonurie sau deficit de tetrahidrobiopterină (BH4)/an: 110.179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ţ) cost mediu/bolnav cu scleroză tuberoasă/an: 115.106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u) cost mediu/bolnav cu fibroză pulmonară idiopatică/an: 66.629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v) cost mediu/bolnav cu distrofie musculară Duchenne/an: 1.249.007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w) cost mediu/bolnav cu angioedem ereditar: 125.086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x) cost mediu/bolnav cu neuropatie optică ereditară Leber: 152.659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y) cost mediu/bolnav cu atrofie musculară spinală: 1.533.303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z) cost mediu/bolnav cu boala Castelman/an: 72.236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aa</w:t>
      </w:r>
      <w:proofErr w:type="spellEnd"/>
      <w:r w:rsidRPr="00B5021E">
        <w:rPr>
          <w:rFonts w:ascii="Times New Roman" w:hAnsi="Times New Roman" w:cs="Times New Roman"/>
          <w:iCs/>
          <w:sz w:val="24"/>
          <w:szCs w:val="24"/>
        </w:rPr>
        <w:t xml:space="preserve">) cost mediu/bolnav cu mucopolizaharidoză tip IV A (sindromul Morquio)/an: </w:t>
      </w:r>
      <w:r w:rsidR="00997D22" w:rsidRPr="00B5021E">
        <w:rPr>
          <w:rFonts w:ascii="Times New Roman" w:hAnsi="Times New Roman" w:cs="Times New Roman"/>
          <w:iCs/>
          <w:sz w:val="24"/>
          <w:szCs w:val="24"/>
        </w:rPr>
        <w:t>995.862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w:t>
      </w:r>
      <w:r w:rsidR="0078134B" w:rsidRPr="00B5021E">
        <w:rPr>
          <w:rFonts w:ascii="Times New Roman" w:hAnsi="Times New Roman" w:cs="Times New Roman"/>
          <w:iCs/>
          <w:sz w:val="24"/>
          <w:szCs w:val="24"/>
        </w:rPr>
        <w:t>b</w:t>
      </w:r>
      <w:proofErr w:type="spellEnd"/>
      <w:r w:rsidRPr="00B5021E">
        <w:rPr>
          <w:rFonts w:ascii="Times New Roman" w:hAnsi="Times New Roman" w:cs="Times New Roman"/>
          <w:iCs/>
          <w:sz w:val="24"/>
          <w:szCs w:val="24"/>
        </w:rPr>
        <w:t>) cost mediu/bolnav cu deficit de tripeptidil peptidază-1 (TPP1)/an: 2.370.707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w:t>
      </w:r>
      <w:r w:rsidR="0078134B" w:rsidRPr="00B5021E">
        <w:rPr>
          <w:rFonts w:ascii="Times New Roman" w:hAnsi="Times New Roman" w:cs="Times New Roman"/>
          <w:iCs/>
          <w:sz w:val="24"/>
          <w:szCs w:val="24"/>
        </w:rPr>
        <w:t>c</w:t>
      </w:r>
      <w:r w:rsidRPr="00B5021E">
        <w:rPr>
          <w:rFonts w:ascii="Times New Roman" w:hAnsi="Times New Roman" w:cs="Times New Roman"/>
          <w:iCs/>
          <w:sz w:val="24"/>
          <w:szCs w:val="24"/>
        </w:rPr>
        <w:t>) cost mediu/bolnav cu limfangioleiomiomatoză/an: 10.560 lei;</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ad) cost mediu/bolnav adult / copil cu greutate &gt; 40 Kg cu sindrom hemolitic uremic atipic (</w:t>
      </w:r>
      <w:proofErr w:type="spellStart"/>
      <w:r w:rsidRPr="00B5021E">
        <w:rPr>
          <w:rFonts w:ascii="Times New Roman" w:hAnsi="Times New Roman" w:cs="Times New Roman"/>
          <w:iCs/>
          <w:sz w:val="24"/>
          <w:szCs w:val="24"/>
        </w:rPr>
        <w:t>SHUa</w:t>
      </w:r>
      <w:proofErr w:type="spellEnd"/>
      <w:r w:rsidRPr="00B5021E">
        <w:rPr>
          <w:rFonts w:ascii="Times New Roman" w:hAnsi="Times New Roman" w:cs="Times New Roman"/>
          <w:iCs/>
          <w:sz w:val="24"/>
          <w:szCs w:val="24"/>
        </w:rPr>
        <w:t>)/an: 1.797.313,10 lei;</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ae</w:t>
      </w:r>
      <w:proofErr w:type="spellEnd"/>
      <w:r w:rsidRPr="00B5021E">
        <w:rPr>
          <w:rFonts w:ascii="Times New Roman" w:hAnsi="Times New Roman" w:cs="Times New Roman"/>
          <w:iCs/>
          <w:sz w:val="24"/>
          <w:szCs w:val="24"/>
        </w:rPr>
        <w:t>) cost mediu/bolnav copil cu greutate &lt; 40 Kg cu sindrom hemolitic uremic atipic (</w:t>
      </w:r>
      <w:proofErr w:type="spellStart"/>
      <w:r w:rsidRPr="00B5021E">
        <w:rPr>
          <w:rFonts w:ascii="Times New Roman" w:hAnsi="Times New Roman" w:cs="Times New Roman"/>
          <w:iCs/>
          <w:sz w:val="24"/>
          <w:szCs w:val="24"/>
        </w:rPr>
        <w:t>SHUa</w:t>
      </w:r>
      <w:proofErr w:type="spellEnd"/>
      <w:r w:rsidRPr="00B5021E">
        <w:rPr>
          <w:rFonts w:ascii="Times New Roman" w:hAnsi="Times New Roman" w:cs="Times New Roman"/>
          <w:iCs/>
          <w:sz w:val="24"/>
          <w:szCs w:val="24"/>
        </w:rPr>
        <w:t>)/an: 731.179,65 lei*);</w:t>
      </w:r>
    </w:p>
    <w:p w:rsidR="003476C4" w:rsidRPr="00B5021E" w:rsidRDefault="003476C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af) cost mediu/bolnav cu hemoglobinurie paroxistică nocturnă (HPN)/an: 1.209.101,54 lei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Costul prevăzut la lit. </w:t>
      </w:r>
      <w:r w:rsidR="0078134B" w:rsidRPr="00B5021E">
        <w:rPr>
          <w:rFonts w:ascii="Times New Roman" w:hAnsi="Times New Roman" w:cs="Times New Roman"/>
          <w:iCs/>
          <w:sz w:val="24"/>
          <w:szCs w:val="24"/>
        </w:rPr>
        <w:t>e), f</w:t>
      </w:r>
      <w:r w:rsidRPr="00B5021E">
        <w:rPr>
          <w:rFonts w:ascii="Times New Roman" w:hAnsi="Times New Roman" w:cs="Times New Roman"/>
          <w:iCs/>
          <w:sz w:val="24"/>
          <w:szCs w:val="24"/>
        </w:rPr>
        <w:t>)</w:t>
      </w:r>
      <w:r w:rsidR="003476C4" w:rsidRPr="00B5021E">
        <w:rPr>
          <w:rFonts w:ascii="Times New Roman" w:hAnsi="Times New Roman" w:cs="Times New Roman"/>
          <w:iCs/>
          <w:sz w:val="24"/>
          <w:szCs w:val="24"/>
        </w:rPr>
        <w:t>,</w:t>
      </w:r>
      <w:r w:rsidRPr="00B5021E">
        <w:rPr>
          <w:rFonts w:ascii="Times New Roman" w:hAnsi="Times New Roman" w:cs="Times New Roman"/>
          <w:iCs/>
          <w:sz w:val="24"/>
          <w:szCs w:val="24"/>
        </w:rPr>
        <w:t xml:space="preserve"> </w:t>
      </w:r>
      <w:r w:rsidR="0078134B" w:rsidRPr="00B5021E">
        <w:rPr>
          <w:rFonts w:ascii="Times New Roman" w:hAnsi="Times New Roman" w:cs="Times New Roman"/>
          <w:iCs/>
          <w:sz w:val="24"/>
          <w:szCs w:val="24"/>
        </w:rPr>
        <w:t>h)</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i)</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k)</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ş)</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t)</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ţ)</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v)</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w)</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y)</w:t>
      </w:r>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z)</w:t>
      </w:r>
      <w:r w:rsidR="003476C4" w:rsidRPr="00B5021E">
        <w:rPr>
          <w:rFonts w:ascii="Times New Roman" w:hAnsi="Times New Roman" w:cs="Times New Roman"/>
          <w:iCs/>
          <w:sz w:val="24"/>
          <w:szCs w:val="24"/>
        </w:rPr>
        <w:t xml:space="preserve"> şi </w:t>
      </w:r>
      <w:proofErr w:type="spellStart"/>
      <w:r w:rsidR="003476C4" w:rsidRPr="00B5021E">
        <w:rPr>
          <w:rFonts w:ascii="Times New Roman" w:hAnsi="Times New Roman" w:cs="Times New Roman"/>
          <w:iCs/>
          <w:sz w:val="24"/>
          <w:szCs w:val="24"/>
        </w:rPr>
        <w:t>ae</w:t>
      </w:r>
      <w:proofErr w:type="spellEnd"/>
      <w:r w:rsidR="003476C4" w:rsidRPr="00B5021E">
        <w:rPr>
          <w:rFonts w:ascii="Times New Roman" w:hAnsi="Times New Roman" w:cs="Times New Roman"/>
          <w:iCs/>
          <w:sz w:val="24"/>
          <w:szCs w:val="24"/>
        </w:rPr>
        <w:t>)</w:t>
      </w:r>
      <w:r w:rsidR="0078134B"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reprezintă costul mediu/bolnav la nivel naţional, iar repartizarea sumelor se realizează pentru fiecare bolnav în funcţie de doza necesară recomandată individual.</w:t>
      </w:r>
    </w:p>
    <w:p w:rsidR="004C5669" w:rsidRPr="00B5021E" w:rsidRDefault="004C566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medicamente specifice;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materiale sanitare specifice pentru bolnavii cu epidermoliză buloasă şi bolnavii cu osteogeneză imperfectă.</w:t>
      </w:r>
    </w:p>
    <w:p w:rsidR="004C5669" w:rsidRPr="00B5021E" w:rsidRDefault="004C566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 boli neurologice degenerative/inflamator-imune, forme cronice: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Institutul Naţional de Neurologie şi Boli </w:t>
      </w:r>
      <w:proofErr w:type="spellStart"/>
      <w:r w:rsidRPr="00B5021E">
        <w:rPr>
          <w:rFonts w:ascii="Times New Roman" w:hAnsi="Times New Roman" w:cs="Times New Roman"/>
          <w:sz w:val="24"/>
          <w:szCs w:val="24"/>
        </w:rPr>
        <w:t>Neurovasculare</w:t>
      </w:r>
      <w:proofErr w:type="spellEnd"/>
      <w:r w:rsidRPr="00B5021E">
        <w:rPr>
          <w:rFonts w:ascii="Times New Roman" w:hAnsi="Times New Roman" w:cs="Times New Roman"/>
          <w:sz w:val="24"/>
          <w:szCs w:val="24"/>
        </w:rPr>
        <w:t xml:space="preserve">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Clinic Fundeni;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Colentina;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de Urgenţă "Prof. Dr. N. Oblu"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de Recuperare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de Psihiatrie "Prof. Dr. Al. Obregia" - Clinica neurologie pediatrică;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 Spitalul de Urgenţă "Prof. dr. </w:t>
      </w:r>
      <w:proofErr w:type="spellStart"/>
      <w:r w:rsidRPr="00B5021E">
        <w:rPr>
          <w:rFonts w:ascii="Times New Roman" w:hAnsi="Times New Roman" w:cs="Times New Roman"/>
          <w:sz w:val="24"/>
          <w:szCs w:val="24"/>
        </w:rPr>
        <w:t>Agripa</w:t>
      </w:r>
      <w:proofErr w:type="spellEnd"/>
      <w:r w:rsidRPr="00B5021E">
        <w:rPr>
          <w:rFonts w:ascii="Times New Roman" w:hAnsi="Times New Roman" w:cs="Times New Roman"/>
          <w:sz w:val="24"/>
          <w:szCs w:val="24"/>
        </w:rPr>
        <w:t xml:space="preserve"> Ionescu";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Universitar de Urgenţă Militar Central "Dr. Carol Davila"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Judeţean de Urgenţă Oradea;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Universitar de Urgenţă Elias;</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w:t>
      </w:r>
      <w:r w:rsidR="004C5669" w:rsidRPr="00B5021E">
        <w:rPr>
          <w:rFonts w:ascii="Times New Roman" w:hAnsi="Times New Roman" w:cs="Times New Roman"/>
          <w:sz w:val="24"/>
          <w:szCs w:val="24"/>
        </w:rPr>
        <w:t>) Spitalul Judeţean de Urgenţă "Dr. Constantin Opriş" Baia Mare;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w:t>
      </w:r>
      <w:r w:rsidR="004C5669" w:rsidRPr="00B5021E">
        <w:rPr>
          <w:rFonts w:ascii="Times New Roman" w:hAnsi="Times New Roman" w:cs="Times New Roman"/>
          <w:iCs/>
          <w:sz w:val="24"/>
          <w:szCs w:val="24"/>
        </w:rPr>
        <w:t>) Spitalul Judeţean de Urgenţă "Sf. Ioan cel Nou" Suceava;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q</w:t>
      </w:r>
      <w:r w:rsidR="004C5669" w:rsidRPr="00B5021E">
        <w:rPr>
          <w:rFonts w:ascii="Times New Roman" w:hAnsi="Times New Roman" w:cs="Times New Roman"/>
          <w:iCs/>
          <w:sz w:val="24"/>
          <w:szCs w:val="24"/>
        </w:rPr>
        <w:t>) Spitalul Clinic Judeţean de Urgenţă "Sf. Apostol Andrei" - Constanţa;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r</w:t>
      </w:r>
      <w:r w:rsidR="004C5669" w:rsidRPr="00B5021E">
        <w:rPr>
          <w:rFonts w:ascii="Times New Roman" w:hAnsi="Times New Roman" w:cs="Times New Roman"/>
          <w:iCs/>
          <w:sz w:val="24"/>
          <w:szCs w:val="24"/>
        </w:rPr>
        <w:t>) Spitalul Judeţean de Urgenţă Satu Mare;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4C5669" w:rsidRPr="00B5021E">
        <w:rPr>
          <w:rFonts w:ascii="Times New Roman" w:hAnsi="Times New Roman" w:cs="Times New Roman"/>
          <w:iCs/>
          <w:sz w:val="24"/>
          <w:szCs w:val="24"/>
        </w:rPr>
        <w:t>) Spitalul Militar de Urgenţă "Dr. Constantin Papilian" Cluj;</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w:t>
      </w:r>
      <w:r w:rsidR="004C5669" w:rsidRPr="00B5021E">
        <w:rPr>
          <w:rFonts w:ascii="Times New Roman" w:hAnsi="Times New Roman" w:cs="Times New Roman"/>
          <w:iCs/>
          <w:sz w:val="24"/>
          <w:szCs w:val="24"/>
        </w:rPr>
        <w:t>) Spitalul Clinic de copii "Dr. Victor Gomoiu" Bucureşti;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t</w:t>
      </w:r>
      <w:r w:rsidR="004C5669" w:rsidRPr="00B5021E">
        <w:rPr>
          <w:rFonts w:ascii="Times New Roman" w:hAnsi="Times New Roman" w:cs="Times New Roman"/>
          <w:iCs/>
          <w:sz w:val="24"/>
          <w:szCs w:val="24"/>
        </w:rPr>
        <w:t>) Spitalul Clinic Judeţean de Urgenţă "Sf. Apostol Andrei" - Galaţi;</w:t>
      </w:r>
    </w:p>
    <w:p w:rsidR="007B7718" w:rsidRPr="00B5021E" w:rsidRDefault="007B771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ţ) Spitalul Judeţean de Urgenţă Piatra – Neamţ;</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2) boli neurologice degenerative/inflamator-imune, forme acute - urgenţe neurologice: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Institutul Naţional de Neurologie şi Boli </w:t>
      </w:r>
      <w:proofErr w:type="spellStart"/>
      <w:r w:rsidRPr="00B5021E">
        <w:rPr>
          <w:rFonts w:ascii="Times New Roman" w:hAnsi="Times New Roman" w:cs="Times New Roman"/>
          <w:sz w:val="24"/>
          <w:szCs w:val="24"/>
        </w:rPr>
        <w:t>Neurovasculare</w:t>
      </w:r>
      <w:proofErr w:type="spellEnd"/>
      <w:r w:rsidRPr="00B5021E">
        <w:rPr>
          <w:rFonts w:ascii="Times New Roman" w:hAnsi="Times New Roman" w:cs="Times New Roman"/>
          <w:sz w:val="24"/>
          <w:szCs w:val="24"/>
        </w:rPr>
        <w:t xml:space="preserve">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Clinic Fundeni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Colentina;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de Urgenţă "Prof. Dr. N. Oblu"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de Psihiatrie "Prof. Dr. Al. Obregia" - Clinică neurologie pediatrică;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Universitar de Urgenţă Militar Central "Dr. Carol Davila"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Universitar de Urgenţă Elias;</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Judeţean de Urgenţă Oradea;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de Urgenţă Bucureşti;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w:t>
      </w:r>
      <w:r w:rsidR="004C5669" w:rsidRPr="00B5021E">
        <w:rPr>
          <w:rFonts w:ascii="Times New Roman" w:hAnsi="Times New Roman" w:cs="Times New Roman"/>
          <w:iCs/>
          <w:sz w:val="24"/>
          <w:szCs w:val="24"/>
        </w:rPr>
        <w:t>) Spitalul Judeţean de Urgenţă "Sf. Ioan cel Nou" Suceava;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w:t>
      </w:r>
      <w:r w:rsidR="004C5669" w:rsidRPr="00B5021E">
        <w:rPr>
          <w:rFonts w:ascii="Times New Roman" w:hAnsi="Times New Roman" w:cs="Times New Roman"/>
          <w:iCs/>
          <w:sz w:val="24"/>
          <w:szCs w:val="24"/>
        </w:rPr>
        <w:t>) Spitalul Clinic Judeţean de Urgenţă "Sf. Apostol Andrei" - Constanţa;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p</w:t>
      </w:r>
      <w:r w:rsidR="004C5669" w:rsidRPr="00B5021E">
        <w:rPr>
          <w:rFonts w:ascii="Times New Roman" w:hAnsi="Times New Roman" w:cs="Times New Roman"/>
          <w:iCs/>
          <w:sz w:val="24"/>
          <w:szCs w:val="24"/>
        </w:rPr>
        <w:t>) Spitalul Clinic Judeţean de Urgenţă "Sf. Apostol Andrei" - Galaţi;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w:t>
      </w:r>
      <w:r w:rsidR="004C5669" w:rsidRPr="00B5021E">
        <w:rPr>
          <w:rFonts w:ascii="Times New Roman" w:hAnsi="Times New Roman" w:cs="Times New Roman"/>
          <w:iCs/>
          <w:sz w:val="24"/>
          <w:szCs w:val="24"/>
        </w:rPr>
        <w:t>) Spitalul Judeţean de Urgenţă Satu Mare;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r</w:t>
      </w:r>
      <w:r w:rsidR="004C5669" w:rsidRPr="00B5021E">
        <w:rPr>
          <w:rFonts w:ascii="Times New Roman" w:hAnsi="Times New Roman" w:cs="Times New Roman"/>
          <w:iCs/>
          <w:sz w:val="24"/>
          <w:szCs w:val="24"/>
        </w:rPr>
        <w:t>) Spitalul Judeţean de Urgenţă Brăila;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4C5669" w:rsidRPr="00B5021E">
        <w:rPr>
          <w:rFonts w:ascii="Times New Roman" w:hAnsi="Times New Roman" w:cs="Times New Roman"/>
          <w:iCs/>
          <w:sz w:val="24"/>
          <w:szCs w:val="24"/>
        </w:rPr>
        <w:t>) Spitalul Militar de Urgenţă "Dr. Constantin Papilian" Cluj;</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w:t>
      </w:r>
      <w:r w:rsidR="004C5669" w:rsidRPr="00B5021E">
        <w:rPr>
          <w:rFonts w:ascii="Times New Roman" w:hAnsi="Times New Roman" w:cs="Times New Roman"/>
          <w:iCs/>
          <w:sz w:val="24"/>
          <w:szCs w:val="24"/>
        </w:rPr>
        <w:t>) Spitalul Clinic de copii "Dr. Victor Gomoiu" Bucureşti;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t</w:t>
      </w:r>
      <w:r w:rsidR="004C5669" w:rsidRPr="00B5021E">
        <w:rPr>
          <w:rFonts w:ascii="Times New Roman" w:hAnsi="Times New Roman" w:cs="Times New Roman"/>
          <w:iCs/>
          <w:sz w:val="24"/>
          <w:szCs w:val="24"/>
        </w:rPr>
        <w:t>) Spitalul Judeţean de Urgenţă "Dr. Constantin Opriş" Baia Mare;</w:t>
      </w:r>
    </w:p>
    <w:p w:rsidR="007B7718" w:rsidRPr="00B5021E" w:rsidRDefault="007B7718" w:rsidP="007B7718">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ţ) Spitalul Judeţean de Urgenţă Piatra – Neamţ;</w:t>
      </w:r>
    </w:p>
    <w:p w:rsidR="004C5669" w:rsidRPr="00B5021E" w:rsidRDefault="004C5669" w:rsidP="008D3DAF">
      <w:pPr>
        <w:tabs>
          <w:tab w:val="left" w:pos="284"/>
        </w:tabs>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3) scleroză laterală amiotrofică: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farmacii cu circuit deschis aflate în relaţie contractuală cu casele de asigurări de sănătate;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4) osteogeneza imperfectă:</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 medicamente: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pentru Copii "Grigore Alexandrescu",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pentru Copii "M. S. Curie",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Spitalul Clinic de Urgenţă pentru Copii "Sf. Maria" Iaşi;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 tije telescopice: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pentru Copii "M. S. Curie"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pentru Copii "Grigore Alexandrescu"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Spitalul Clinic de Urgenţă pentru Copii "Sf. Maria"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Spitalul Clinic de Copii "Dr. Victor Gomoiu" Bucureşti;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5) boala Fabry:</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w:t>
      </w:r>
      <w:r w:rsidR="004C5669" w:rsidRPr="00B5021E">
        <w:rPr>
          <w:rFonts w:ascii="Times New Roman" w:hAnsi="Times New Roman" w:cs="Times New Roman"/>
          <w:iCs/>
          <w:sz w:val="24"/>
          <w:szCs w:val="24"/>
        </w:rPr>
        <w:t>) Spitalul Clinic Judeţean de Urgenţă "Sf. Apostol Andrei" - Constanţa;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w:t>
      </w:r>
      <w:r w:rsidR="004C5669" w:rsidRPr="00B5021E">
        <w:rPr>
          <w:rFonts w:ascii="Times New Roman" w:hAnsi="Times New Roman" w:cs="Times New Roman"/>
          <w:sz w:val="24"/>
          <w:szCs w:val="24"/>
        </w:rPr>
        <w:t>) Spitalul Universitar de Urgenţă Bucureşti - Secţia clinică neurologie;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4C5669" w:rsidRPr="00B5021E">
        <w:rPr>
          <w:rFonts w:ascii="Times New Roman" w:hAnsi="Times New Roman" w:cs="Times New Roman"/>
          <w:sz w:val="24"/>
          <w:szCs w:val="24"/>
        </w:rPr>
        <w:t>) Spitalul Judeţean de Urgenţă Focşani;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w:t>
      </w:r>
      <w:r w:rsidR="004C5669" w:rsidRPr="00B5021E">
        <w:rPr>
          <w:rFonts w:ascii="Times New Roman" w:hAnsi="Times New Roman" w:cs="Times New Roman"/>
          <w:sz w:val="24"/>
          <w:szCs w:val="24"/>
        </w:rPr>
        <w:t>) Spitalul Clinic Judeţean de Urgenţă Cluj - Clinica de nefrologie;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4C5669" w:rsidRPr="00B5021E">
        <w:rPr>
          <w:rFonts w:ascii="Times New Roman" w:hAnsi="Times New Roman" w:cs="Times New Roman"/>
          <w:sz w:val="24"/>
          <w:szCs w:val="24"/>
        </w:rPr>
        <w:t>) Spitalul Clinic "Dr. C. I. Parhon" Iaşi;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w:t>
      </w:r>
      <w:r w:rsidR="004C5669" w:rsidRPr="00B5021E">
        <w:rPr>
          <w:rFonts w:ascii="Times New Roman" w:hAnsi="Times New Roman" w:cs="Times New Roman"/>
          <w:sz w:val="24"/>
          <w:szCs w:val="24"/>
        </w:rPr>
        <w:t>) Spitalul Clinic Judeţean Ilfov "Sfinţii Împăraţi Constantin şi Elena";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g</w:t>
      </w:r>
      <w:r w:rsidR="004C5669" w:rsidRPr="00B5021E">
        <w:rPr>
          <w:rFonts w:ascii="Times New Roman" w:hAnsi="Times New Roman" w:cs="Times New Roman"/>
          <w:sz w:val="24"/>
          <w:szCs w:val="24"/>
        </w:rPr>
        <w:t>) Spitalul Judeţean de Urgenţă Piteşti;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w:t>
      </w:r>
      <w:r w:rsidR="004C5669" w:rsidRPr="00B5021E">
        <w:rPr>
          <w:rFonts w:ascii="Times New Roman" w:hAnsi="Times New Roman" w:cs="Times New Roman"/>
          <w:sz w:val="24"/>
          <w:szCs w:val="24"/>
        </w:rPr>
        <w:t>) Spitalul Clinic Judeţean de Urgenţă Oradea;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w:t>
      </w:r>
      <w:r w:rsidR="004C5669" w:rsidRPr="00B5021E">
        <w:rPr>
          <w:rFonts w:ascii="Times New Roman" w:hAnsi="Times New Roman" w:cs="Times New Roman"/>
          <w:sz w:val="24"/>
          <w:szCs w:val="24"/>
        </w:rPr>
        <w:t>) Institutul Clinic Fundeni;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w:t>
      </w:r>
      <w:r w:rsidR="004C5669" w:rsidRPr="00B5021E">
        <w:rPr>
          <w:rFonts w:ascii="Times New Roman" w:hAnsi="Times New Roman" w:cs="Times New Roman"/>
          <w:sz w:val="24"/>
          <w:szCs w:val="24"/>
        </w:rPr>
        <w:t>) Spitalul Judeţean de Urgenţă Bacău;</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004C5669" w:rsidRPr="00B5021E">
        <w:rPr>
          <w:rFonts w:ascii="Times New Roman" w:hAnsi="Times New Roman" w:cs="Times New Roman"/>
          <w:sz w:val="24"/>
          <w:szCs w:val="24"/>
        </w:rPr>
        <w:t>) Spitalul Clinic Judeţean de Urgenţă Craiova;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l</w:t>
      </w:r>
      <w:r w:rsidR="004C5669" w:rsidRPr="00B5021E">
        <w:rPr>
          <w:rFonts w:ascii="Times New Roman" w:hAnsi="Times New Roman" w:cs="Times New Roman"/>
          <w:iCs/>
          <w:sz w:val="24"/>
          <w:szCs w:val="24"/>
        </w:rPr>
        <w:t>) Spitalul Judeţean de Urgenţă "Sf. Ioan cel Nou" Suceava;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w:t>
      </w:r>
      <w:r w:rsidR="004C5669" w:rsidRPr="00B5021E">
        <w:rPr>
          <w:rFonts w:ascii="Times New Roman" w:hAnsi="Times New Roman" w:cs="Times New Roman"/>
          <w:iCs/>
          <w:sz w:val="24"/>
          <w:szCs w:val="24"/>
        </w:rPr>
        <w:t>) Spitalului Judeţean de Urgenţă Alexandria;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w:t>
      </w:r>
      <w:r w:rsidR="004C5669" w:rsidRPr="00B5021E">
        <w:rPr>
          <w:rFonts w:ascii="Times New Roman" w:hAnsi="Times New Roman" w:cs="Times New Roman"/>
          <w:iCs/>
          <w:sz w:val="24"/>
          <w:szCs w:val="24"/>
        </w:rPr>
        <w:t>) Spitalul Judeţean de Urgenţă Slatina;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w:t>
      </w:r>
      <w:r w:rsidR="004C5669" w:rsidRPr="00B5021E">
        <w:rPr>
          <w:rFonts w:ascii="Times New Roman" w:hAnsi="Times New Roman" w:cs="Times New Roman"/>
          <w:iCs/>
          <w:sz w:val="24"/>
          <w:szCs w:val="24"/>
        </w:rPr>
        <w:t>) Spitalul Municipal de Urgenţă "Elena Beldiman" Bârlad;</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w:t>
      </w:r>
      <w:r w:rsidR="004C5669" w:rsidRPr="00B5021E">
        <w:rPr>
          <w:rFonts w:ascii="Times New Roman" w:hAnsi="Times New Roman" w:cs="Times New Roman"/>
          <w:iCs/>
          <w:sz w:val="24"/>
          <w:szCs w:val="24"/>
        </w:rPr>
        <w:t>) Spitalul Clinic Judeţean de Urgenţă Arad;</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w:t>
      </w:r>
      <w:r w:rsidR="004C5669" w:rsidRPr="00B5021E">
        <w:rPr>
          <w:rFonts w:ascii="Times New Roman" w:hAnsi="Times New Roman" w:cs="Times New Roman"/>
          <w:iCs/>
          <w:sz w:val="24"/>
          <w:szCs w:val="24"/>
        </w:rPr>
        <w:t>) Spitalul Clinic Judeţean de Urgenţă Târgu Mureş;</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r</w:t>
      </w:r>
      <w:r w:rsidR="004C5669" w:rsidRPr="00B5021E">
        <w:rPr>
          <w:rFonts w:ascii="Times New Roman" w:hAnsi="Times New Roman" w:cs="Times New Roman"/>
          <w:iCs/>
          <w:sz w:val="24"/>
          <w:szCs w:val="24"/>
        </w:rPr>
        <w:t>) Spitalul Municipal de Urgenţă Roman;</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4C5669" w:rsidRPr="00B5021E">
        <w:rPr>
          <w:rFonts w:ascii="Times New Roman" w:hAnsi="Times New Roman" w:cs="Times New Roman"/>
          <w:iCs/>
          <w:sz w:val="24"/>
          <w:szCs w:val="24"/>
        </w:rPr>
        <w:t>) Spitalul de Pediatrie Piteşti.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6) boala Pompe: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Judeţean de Urgenţă Ialomiţa;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Judeţean de Urgenţă Constanţa;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4C5669" w:rsidRPr="00B5021E">
        <w:rPr>
          <w:rFonts w:ascii="Times New Roman" w:hAnsi="Times New Roman" w:cs="Times New Roman"/>
          <w:sz w:val="24"/>
          <w:szCs w:val="24"/>
        </w:rPr>
        <w:t>) Spitalul Clinic Judeţean de Urgenţă Târgu Mureş;</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w:t>
      </w:r>
      <w:r w:rsidR="004C5669" w:rsidRPr="00B5021E">
        <w:rPr>
          <w:rFonts w:ascii="Times New Roman" w:hAnsi="Times New Roman" w:cs="Times New Roman"/>
          <w:sz w:val="24"/>
          <w:szCs w:val="24"/>
        </w:rPr>
        <w:t>) Spitalul Militar de Urgenţă "Regina Maria" Braşov;</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4C5669" w:rsidRPr="00B5021E">
        <w:rPr>
          <w:rFonts w:ascii="Times New Roman" w:hAnsi="Times New Roman" w:cs="Times New Roman"/>
          <w:sz w:val="24"/>
          <w:szCs w:val="24"/>
        </w:rPr>
        <w:t>) Spitalul Clinic de Urgenţă pentru Copii "Sf. Maria" Iaşi;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w:t>
      </w:r>
      <w:r w:rsidR="004C5669" w:rsidRPr="00B5021E">
        <w:rPr>
          <w:rFonts w:ascii="Times New Roman" w:hAnsi="Times New Roman" w:cs="Times New Roman"/>
          <w:iCs/>
          <w:sz w:val="24"/>
          <w:szCs w:val="24"/>
        </w:rPr>
        <w:t>) Spitalul Clinic Judeţean de Urgenţă Craiova;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w:t>
      </w:r>
      <w:r w:rsidR="004C5669" w:rsidRPr="00B5021E">
        <w:rPr>
          <w:rFonts w:ascii="Times New Roman" w:hAnsi="Times New Roman" w:cs="Times New Roman"/>
          <w:iCs/>
          <w:sz w:val="24"/>
          <w:szCs w:val="24"/>
        </w:rPr>
        <w:t>) Spitalul Clinic Judeţean de Urgenţă "Pius Brânzeu" Timişoara;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w:t>
      </w:r>
      <w:r w:rsidR="004C5669" w:rsidRPr="00B5021E">
        <w:rPr>
          <w:rFonts w:ascii="Times New Roman" w:hAnsi="Times New Roman" w:cs="Times New Roman"/>
          <w:iCs/>
          <w:sz w:val="24"/>
          <w:szCs w:val="24"/>
        </w:rPr>
        <w:t>) Spitalul Clinic de Urgenţă pentru Copii "M. S. Curie" Bucureşti;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w:t>
      </w:r>
      <w:r w:rsidR="004C5669" w:rsidRPr="00B5021E">
        <w:rPr>
          <w:rFonts w:ascii="Times New Roman" w:hAnsi="Times New Roman" w:cs="Times New Roman"/>
          <w:iCs/>
          <w:sz w:val="24"/>
          <w:szCs w:val="24"/>
        </w:rPr>
        <w:t>) Spitalul Clinic "dr. C.I. Parhon" Iaşi;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w:t>
      </w:r>
      <w:r w:rsidR="004C5669" w:rsidRPr="00B5021E">
        <w:rPr>
          <w:rFonts w:ascii="Times New Roman" w:hAnsi="Times New Roman" w:cs="Times New Roman"/>
          <w:iCs/>
          <w:sz w:val="24"/>
          <w:szCs w:val="24"/>
        </w:rPr>
        <w:t>) Spitalul Judeţean de Urgenţă Reşiţa;</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7) tirozinemia: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w:t>
      </w:r>
      <w:r w:rsidR="004C5669" w:rsidRPr="00B5021E">
        <w:rPr>
          <w:rFonts w:ascii="Times New Roman" w:hAnsi="Times New Roman" w:cs="Times New Roman"/>
          <w:sz w:val="24"/>
          <w:szCs w:val="24"/>
        </w:rPr>
        <w:t>) Spitalul de Pediatrie Piteşti;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w:t>
      </w:r>
      <w:r w:rsidR="004C5669" w:rsidRPr="00B5021E">
        <w:rPr>
          <w:rFonts w:ascii="Times New Roman" w:hAnsi="Times New Roman" w:cs="Times New Roman"/>
          <w:sz w:val="24"/>
          <w:szCs w:val="24"/>
        </w:rPr>
        <w:t>) Spitalul Municipal Caracal;</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w:t>
      </w:r>
      <w:r w:rsidR="004C5669" w:rsidRPr="00B5021E">
        <w:rPr>
          <w:rFonts w:ascii="Times New Roman" w:hAnsi="Times New Roman" w:cs="Times New Roman"/>
          <w:sz w:val="24"/>
          <w:szCs w:val="24"/>
        </w:rPr>
        <w:t>) Spitalul Clinic Judeţean de Urgenţă Constanţa "Sfântul Apostol Andrei";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w:t>
      </w:r>
      <w:r w:rsidR="004C5669" w:rsidRPr="00B5021E">
        <w:rPr>
          <w:rFonts w:ascii="Times New Roman" w:hAnsi="Times New Roman" w:cs="Times New Roman"/>
          <w:iCs/>
          <w:sz w:val="24"/>
          <w:szCs w:val="24"/>
        </w:rPr>
        <w:t>) Spitalul Clinic Judeţean de Urgenţă Târgu Mureş;</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w:t>
      </w:r>
      <w:r w:rsidR="004C5669" w:rsidRPr="00B5021E">
        <w:rPr>
          <w:rFonts w:ascii="Times New Roman" w:hAnsi="Times New Roman" w:cs="Times New Roman"/>
          <w:iCs/>
          <w:sz w:val="24"/>
          <w:szCs w:val="24"/>
        </w:rPr>
        <w:t>) Spitalul Clinic de Urgenţă pentru Copii "Luis Ţurcanu" Timişoara;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w:t>
      </w:r>
      <w:r w:rsidR="004C5669" w:rsidRPr="00B5021E">
        <w:rPr>
          <w:rFonts w:ascii="Times New Roman" w:hAnsi="Times New Roman" w:cs="Times New Roman"/>
          <w:iCs/>
          <w:sz w:val="24"/>
          <w:szCs w:val="24"/>
        </w:rPr>
        <w:t>) Spitalul Judeţean de Urgenţă Piteşti;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8) mucopolizaharidoză tip II (sindromul Hunter):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t>a) Spitalul Judeţean de Urgenţă "D</w:t>
      </w:r>
      <w:r w:rsidR="00C57D7D" w:rsidRPr="00B5021E">
        <w:rPr>
          <w:rFonts w:ascii="Times New Roman" w:hAnsi="Times New Roman" w:cs="Times New Roman"/>
          <w:sz w:val="24"/>
          <w:szCs w:val="24"/>
        </w:rPr>
        <w:t xml:space="preserve">r. Constantin Opriş" Baia Mare </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Municipal Caritas - Roşiorii de Vede;</w:t>
      </w:r>
    </w:p>
    <w:p w:rsidR="00C57D7D"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Spitalul Clinic Judeţean de Urgenţă Arad </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Spitalul Judeţean de Urgenţă </w:t>
      </w:r>
      <w:proofErr w:type="spellStart"/>
      <w:r w:rsidRPr="00B5021E">
        <w:rPr>
          <w:rFonts w:ascii="Times New Roman" w:hAnsi="Times New Roman" w:cs="Times New Roman"/>
          <w:sz w:val="24"/>
          <w:szCs w:val="24"/>
        </w:rPr>
        <w:t>Mavromati</w:t>
      </w:r>
      <w:proofErr w:type="spellEnd"/>
      <w:r w:rsidRPr="00B5021E">
        <w:rPr>
          <w:rFonts w:ascii="Times New Roman" w:hAnsi="Times New Roman" w:cs="Times New Roman"/>
          <w:sz w:val="24"/>
          <w:szCs w:val="24"/>
        </w:rPr>
        <w:t xml:space="preserve"> Botoşani;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de Copii Braşov;</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Judeţean de Urgenţă Sf. Gheorghe;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Slatina;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Judeţean de Urgenţă Craiova;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004C5669" w:rsidRPr="00B5021E">
        <w:rPr>
          <w:rFonts w:ascii="Times New Roman" w:hAnsi="Times New Roman" w:cs="Times New Roman"/>
          <w:sz w:val="24"/>
          <w:szCs w:val="24"/>
        </w:rPr>
        <w:t>) Spitalul de Pediatrie Piteşti;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l</w:t>
      </w:r>
      <w:r w:rsidR="004C5669" w:rsidRPr="00B5021E">
        <w:rPr>
          <w:rFonts w:ascii="Times New Roman" w:hAnsi="Times New Roman" w:cs="Times New Roman"/>
          <w:iCs/>
          <w:sz w:val="24"/>
          <w:szCs w:val="24"/>
        </w:rPr>
        <w:t>) Spitalul Clinic de Copii "Grigore Alexandrescu" Bucureşti;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w:t>
      </w:r>
      <w:r w:rsidR="004C5669" w:rsidRPr="00B5021E">
        <w:rPr>
          <w:rFonts w:ascii="Times New Roman" w:hAnsi="Times New Roman" w:cs="Times New Roman"/>
          <w:iCs/>
          <w:sz w:val="24"/>
          <w:szCs w:val="24"/>
        </w:rPr>
        <w:t>) Spitalul de Pediatrie Ploieşti;</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w:t>
      </w:r>
      <w:r w:rsidR="004C5669" w:rsidRPr="00B5021E">
        <w:rPr>
          <w:rFonts w:ascii="Times New Roman" w:hAnsi="Times New Roman" w:cs="Times New Roman"/>
          <w:iCs/>
          <w:sz w:val="24"/>
          <w:szCs w:val="24"/>
        </w:rPr>
        <w:t>) Spitalul Clinic Judeţean de Urgenţă Braşov;</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w:t>
      </w:r>
      <w:r w:rsidR="004C5669" w:rsidRPr="00B5021E">
        <w:rPr>
          <w:rFonts w:ascii="Times New Roman" w:hAnsi="Times New Roman" w:cs="Times New Roman"/>
          <w:iCs/>
          <w:sz w:val="24"/>
          <w:szCs w:val="24"/>
        </w:rPr>
        <w:t>) Spitalul Clinic Judeţean de Urgenţă Oradea;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p</w:t>
      </w:r>
      <w:r w:rsidR="004C5669" w:rsidRPr="00B5021E">
        <w:rPr>
          <w:rFonts w:ascii="Times New Roman" w:hAnsi="Times New Roman" w:cs="Times New Roman"/>
          <w:iCs/>
          <w:sz w:val="24"/>
          <w:szCs w:val="24"/>
        </w:rPr>
        <w:t>) Spitalul Judeţean de Urgenţă Alexandria;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q</w:t>
      </w:r>
      <w:r w:rsidR="004C5669" w:rsidRPr="00B5021E">
        <w:rPr>
          <w:rFonts w:ascii="Times New Roman" w:hAnsi="Times New Roman" w:cs="Times New Roman"/>
          <w:iCs/>
          <w:sz w:val="24"/>
          <w:szCs w:val="24"/>
        </w:rPr>
        <w:t>) Spitalul Judeţean de Urgenţă Târgovişte;</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r</w:t>
      </w:r>
      <w:r w:rsidR="004C5669" w:rsidRPr="00B5021E">
        <w:rPr>
          <w:rFonts w:ascii="Times New Roman" w:hAnsi="Times New Roman" w:cs="Times New Roman"/>
          <w:iCs/>
          <w:sz w:val="24"/>
          <w:szCs w:val="24"/>
        </w:rPr>
        <w:t>) Spitalul Judeţean de Urgenţă "Sfântul Ioan cel Nou" Suceava;</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4C5669" w:rsidRPr="00B5021E">
        <w:rPr>
          <w:rFonts w:ascii="Times New Roman" w:hAnsi="Times New Roman" w:cs="Times New Roman"/>
          <w:iCs/>
          <w:sz w:val="24"/>
          <w:szCs w:val="24"/>
        </w:rPr>
        <w:t>) Spitalul Clinic de Urgenţă pentru Copii "Sf. Ioan" - Galaţi;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9) mucopolizaharidoză tip I (sindromul Hurler):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pentru Ocrotirea Mamei şi Copilului "Prof. Dr. Alfred Rusescu"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Spitalul Clinic Judeţean de Urgenţă Oradea;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Spitalul Judeţean de Urgenţă "Dr. </w:t>
      </w:r>
      <w:proofErr w:type="spellStart"/>
      <w:r w:rsidRPr="00B5021E">
        <w:rPr>
          <w:rFonts w:ascii="Times New Roman" w:hAnsi="Times New Roman" w:cs="Times New Roman"/>
          <w:sz w:val="24"/>
          <w:szCs w:val="24"/>
        </w:rPr>
        <w:t>Fogolyan</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Kristof</w:t>
      </w:r>
      <w:proofErr w:type="spellEnd"/>
      <w:r w:rsidRPr="00B5021E">
        <w:rPr>
          <w:rFonts w:ascii="Times New Roman" w:hAnsi="Times New Roman" w:cs="Times New Roman"/>
          <w:sz w:val="24"/>
          <w:szCs w:val="24"/>
        </w:rPr>
        <w:t>" Sfântu Gheorghe;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Spitalul Judeţean de Urgenţă Bacău;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 Spitalul Orăşenesc Bolintin-Vale;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 Spitalul Judeţean de Urgenţă Deva;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Spitalul Judeţean de Urgenţă Satu Mare;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10) afibrinogenemie congenitală: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Judeţean de Urgenţă Bacău;</w:t>
      </w:r>
    </w:p>
    <w:p w:rsidR="004C5669" w:rsidRPr="00B5021E" w:rsidRDefault="003F22E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w:t>
      </w:r>
      <w:r w:rsidR="004C5669" w:rsidRPr="00B5021E">
        <w:rPr>
          <w:rFonts w:ascii="Times New Roman" w:hAnsi="Times New Roman" w:cs="Times New Roman"/>
          <w:iCs/>
          <w:sz w:val="24"/>
          <w:szCs w:val="24"/>
        </w:rPr>
        <w:t>) Spitalul Clinic Judeţean de Urgenţă "Sf. Spiridon" Iaşi;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11) sindrom de imunodeficienţă primară: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Institutul Regional de </w:t>
      </w:r>
      <w:proofErr w:type="spellStart"/>
      <w:r w:rsidRPr="00B5021E">
        <w:rPr>
          <w:rFonts w:ascii="Times New Roman" w:hAnsi="Times New Roman" w:cs="Times New Roman"/>
          <w:sz w:val="24"/>
          <w:szCs w:val="24"/>
        </w:rPr>
        <w:t>Gastroenterologie-Hepatologie</w:t>
      </w:r>
      <w:proofErr w:type="spellEnd"/>
      <w:r w:rsidRPr="00B5021E">
        <w:rPr>
          <w:rFonts w:ascii="Times New Roman" w:hAnsi="Times New Roman" w:cs="Times New Roman"/>
          <w:sz w:val="24"/>
          <w:szCs w:val="24"/>
        </w:rPr>
        <w:t xml:space="preserve"> "Prof. Dr. Octavian Fodor"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Judeţean de Urgenţă "Dr. Constantin Opriş" Baia Mare;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Judeţean Bacău;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Judeţean de Urgenţă Braşov;</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"Sf. Spiridon"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Judeţean de Urgenţă Deva;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Judeţean de Urgenţă Satu Mare;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Judeţean de Urgenţă Zalău;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Judeţean de Urgenţă Sibiu;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Municipal de Urgenţă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de Urgenţă Militar Central "Dr. Carol Davila"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de Urgenţă Arad;</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Judeţean de Urgenţă Târgu Jiu;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o) Spitalul Judeţean de Urgenţă Buzău;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Spital Clinic de Copii Braşov;</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Institutul pentru Ocrotirea Mamei şi Copilului "Prof. Dr. Alfred Rusescu"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Clinic de Urgenţă pentru Copii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Spitalul Clinic de Urgenţă pentru Copii "Prof. Dr.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ş) Spitalul Clinic Judeţean de Urgenţă Craiova;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t) Spitalul Judeţean de Urgenţă Buzău;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ţ) Spitalul Clinic de Urgenţă pentru Copii "Sf. Maria"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u) Spitalul Clinic Judeţean de Urgenţă Oradea;</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 xml:space="preserve">12) </w:t>
      </w:r>
      <w:proofErr w:type="spellStart"/>
      <w:r w:rsidRPr="00B5021E">
        <w:rPr>
          <w:rFonts w:ascii="Times New Roman" w:hAnsi="Times New Roman" w:cs="Times New Roman"/>
          <w:b/>
          <w:sz w:val="24"/>
          <w:szCs w:val="24"/>
        </w:rPr>
        <w:t>mucoviscidoza</w:t>
      </w:r>
      <w:proofErr w:type="spellEnd"/>
      <w:r w:rsidRPr="00B5021E">
        <w:rPr>
          <w:rFonts w:ascii="Times New Roman" w:hAnsi="Times New Roman" w:cs="Times New Roman"/>
          <w:b/>
          <w:sz w:val="24"/>
          <w:szCs w:val="24"/>
        </w:rPr>
        <w:t>:</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farmacii cu circuit deschis aflate în relaţie contractuală cu casele de asigurări de sănătate;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b/>
          <w:sz w:val="24"/>
          <w:szCs w:val="24"/>
        </w:rPr>
        <w:t>13) epidermoliza buloasă</w:t>
      </w:r>
      <w:r w:rsidRPr="00B5021E">
        <w:rPr>
          <w:rFonts w:ascii="Times New Roman" w:hAnsi="Times New Roman" w:cs="Times New Roman"/>
          <w:sz w:val="24"/>
          <w:szCs w:val="24"/>
        </w:rPr>
        <w:t>- medicamente şi materiale sanitare specifice: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Colentina;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Judeţean de Urgenţă Craiova;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"Sf. Spiridon"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Municipal de Urgenţă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Cluj; Spitalul Clinic Judeţean Mureş;</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lastRenderedPageBreak/>
        <w:t>14) hipertensiune arterială pulmonară: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a) pentru copii: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a.1) Institutul de Urgenţă pentru Boli Cardiovasculare şi Transplant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a.2) Institutul Inimii de Urgenţă pentru Boli Cardiovasculare "Nicolae Stăncioiu"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a.3)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a.4) Institutul de Urgenţă pentru Boli Cardiovasculare "Prof. dr. C. C. Iliescu"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a.5) Spitalul Clinic de Copii "Dr. Victor Gomoiu"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a.6) Spitalul Clinic Judeţean de Urgenţă Oradea;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a.7) Spitalul Clinic de Urgenţă pentru Copii "Sf. Maria" Iaşi.</w:t>
      </w:r>
    </w:p>
    <w:p w:rsidR="004C5669" w:rsidRPr="00B5021E" w:rsidRDefault="00DC273D"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b</w:t>
      </w:r>
      <w:r w:rsidR="004C5669" w:rsidRPr="00B5021E">
        <w:rPr>
          <w:rFonts w:ascii="Times New Roman" w:hAnsi="Times New Roman" w:cs="Times New Roman"/>
          <w:b/>
          <w:sz w:val="24"/>
          <w:szCs w:val="24"/>
        </w:rPr>
        <w:t>) pentru adulţi: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b.1)  Institutul de </w:t>
      </w:r>
      <w:proofErr w:type="spellStart"/>
      <w:r w:rsidRPr="00B5021E">
        <w:rPr>
          <w:rFonts w:ascii="Times New Roman" w:hAnsi="Times New Roman" w:cs="Times New Roman"/>
          <w:sz w:val="24"/>
          <w:szCs w:val="24"/>
        </w:rPr>
        <w:t>Pneumoftiziologie</w:t>
      </w:r>
      <w:proofErr w:type="spellEnd"/>
      <w:r w:rsidRPr="00B5021E">
        <w:rPr>
          <w:rFonts w:ascii="Times New Roman" w:hAnsi="Times New Roman" w:cs="Times New Roman"/>
          <w:sz w:val="24"/>
          <w:szCs w:val="24"/>
        </w:rPr>
        <w:t xml:space="preserve"> "Prof. Dr. Marius Nasta"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b.2) Institutul de Urgenţă pentru Boli Cardiovasculare "Prof. Dr. C. C. Iliescu";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b.3) Spitalul Clinic de Pneumologie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b.4) Spitalul de Boli Infecţioase şi Pneumologie "Victor Babeş"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b.5) Institutul Inimii de Urgenţă pentru Boli Cardiovasculare "Nicolae Stăncioiu"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b.6) Spitalul Clinic Judeţean de Urgenţă Târgu-Mureş;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b.7) Spitalul Clinic Judeţean de Urgenţă Oradea;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b.8) Spitalul Municipal Odorheiu Secuiesc;</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15) Sindromul Prader Willi: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farmacii cu circuit deschis aflate în relaţie contractuală cu casele de asigurări de sănătate;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iCs/>
          <w:sz w:val="24"/>
          <w:szCs w:val="24"/>
        </w:rPr>
        <w:t>16) Amiloidoză cu transtiretină: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Clinic Fundeni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Spitalul Judeţean de Urgenţă "Sfântul Ioan cel Nou" Suceava;</w:t>
      </w:r>
    </w:p>
    <w:p w:rsidR="004C60AC" w:rsidRPr="00B5021E" w:rsidRDefault="004C60AC"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Institutul de Urgenţă pentru Boli Cardiovasculare "Prof. Dr. C. C. Iliescu";</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17) Scleroza sistemică şi ulcerele digitale evolutive: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Sfânta Maria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Dr. Ioan Cantacuzino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Colentina;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Judeţean de Urgenţă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Recuperare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Constanţa;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Spitalul Clinic Judeţean de Urgenţă Arad;</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 Centrul de boli reumatismale "Dr. Ion Stoia" -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Spitalul Municipal Odorheiu Secuiesc.</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iCs/>
          <w:sz w:val="24"/>
          <w:szCs w:val="24"/>
        </w:rPr>
        <w:t>18) Purpură trombocitopenică imună idiopatică cronică:</w:t>
      </w:r>
    </w:p>
    <w:p w:rsidR="005B5718" w:rsidRPr="00B5021E" w:rsidRDefault="005B571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 farmacii cu circuit deschis.</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w:t>
      </w:r>
      <w:r w:rsidR="004C5669" w:rsidRPr="00B5021E">
        <w:rPr>
          <w:rFonts w:ascii="Times New Roman" w:hAnsi="Times New Roman" w:cs="Times New Roman"/>
          <w:iCs/>
          <w:sz w:val="24"/>
          <w:szCs w:val="24"/>
        </w:rPr>
        <w:t>) Institutul Clinic Fundeni Bucureşti;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w:t>
      </w:r>
      <w:r w:rsidR="004C5669" w:rsidRPr="00B5021E">
        <w:rPr>
          <w:rFonts w:ascii="Times New Roman" w:hAnsi="Times New Roman" w:cs="Times New Roman"/>
          <w:iCs/>
          <w:sz w:val="24"/>
          <w:szCs w:val="24"/>
        </w:rPr>
        <w:t>) Spitalul Clinic Colţea Bucureşti;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w:t>
      </w:r>
      <w:r w:rsidR="004C5669" w:rsidRPr="00B5021E">
        <w:rPr>
          <w:rFonts w:ascii="Times New Roman" w:hAnsi="Times New Roman" w:cs="Times New Roman"/>
          <w:iCs/>
          <w:sz w:val="24"/>
          <w:szCs w:val="24"/>
        </w:rPr>
        <w:t>) Spitalul Clinic Judeţean de Urgenţă "Sf. Spiridon" Iaşi;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w:t>
      </w:r>
      <w:r w:rsidR="004C5669" w:rsidRPr="00B5021E">
        <w:rPr>
          <w:rFonts w:ascii="Times New Roman" w:hAnsi="Times New Roman" w:cs="Times New Roman"/>
          <w:iCs/>
          <w:sz w:val="24"/>
          <w:szCs w:val="24"/>
        </w:rPr>
        <w:t>) Institutul Oncologic "Prof. Dr. I. Chiricuţă" Cluj-Napoca;</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w:t>
      </w:r>
      <w:r w:rsidR="004C5669" w:rsidRPr="00B5021E">
        <w:rPr>
          <w:rFonts w:ascii="Times New Roman" w:hAnsi="Times New Roman" w:cs="Times New Roman"/>
          <w:iCs/>
          <w:sz w:val="24"/>
          <w:szCs w:val="24"/>
        </w:rPr>
        <w:t>) Spitalul Clinic Municipal de Urgenţă Timişoara;</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w:t>
      </w:r>
      <w:r w:rsidR="004C5669" w:rsidRPr="00B5021E">
        <w:rPr>
          <w:rFonts w:ascii="Times New Roman" w:hAnsi="Times New Roman" w:cs="Times New Roman"/>
          <w:iCs/>
          <w:sz w:val="24"/>
          <w:szCs w:val="24"/>
        </w:rPr>
        <w:t>) Spitalul Clinic Judeţean de Urgenţă Braşov;</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w:t>
      </w:r>
      <w:r w:rsidR="004C5669" w:rsidRPr="00B5021E">
        <w:rPr>
          <w:rFonts w:ascii="Times New Roman" w:hAnsi="Times New Roman" w:cs="Times New Roman"/>
          <w:iCs/>
          <w:sz w:val="24"/>
          <w:szCs w:val="24"/>
        </w:rPr>
        <w:t>) Spitalul Municipal Ploieşti;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w:t>
      </w:r>
      <w:r w:rsidR="004C5669" w:rsidRPr="00B5021E">
        <w:rPr>
          <w:rFonts w:ascii="Times New Roman" w:hAnsi="Times New Roman" w:cs="Times New Roman"/>
          <w:iCs/>
          <w:sz w:val="24"/>
          <w:szCs w:val="24"/>
        </w:rPr>
        <w:t>) Spitalul Clinic Judeţean de Urgenţă Sibiu;</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w:t>
      </w:r>
      <w:r w:rsidR="004C5669" w:rsidRPr="00B5021E">
        <w:rPr>
          <w:rFonts w:ascii="Times New Roman" w:hAnsi="Times New Roman" w:cs="Times New Roman"/>
          <w:iCs/>
          <w:sz w:val="24"/>
          <w:szCs w:val="24"/>
        </w:rPr>
        <w:t>) Spitalul Judeţean de Urgenţă "Dr. Constantin Opriş" Baia Mare;</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w:t>
      </w:r>
      <w:r w:rsidR="004C5669" w:rsidRPr="00B5021E">
        <w:rPr>
          <w:rFonts w:ascii="Times New Roman" w:hAnsi="Times New Roman" w:cs="Times New Roman"/>
          <w:iCs/>
          <w:sz w:val="24"/>
          <w:szCs w:val="24"/>
        </w:rPr>
        <w:t>) Spitalul Universitar de Urgenţă Militar Central "Dr. Carol Davila" Bucureşti;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l</w:t>
      </w:r>
      <w:r w:rsidR="004C5669" w:rsidRPr="00B5021E">
        <w:rPr>
          <w:rFonts w:ascii="Times New Roman" w:hAnsi="Times New Roman" w:cs="Times New Roman"/>
          <w:iCs/>
          <w:sz w:val="24"/>
          <w:szCs w:val="24"/>
        </w:rPr>
        <w:t>) Spitalul Universitar de Urgenţă Bucureşti;</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w:t>
      </w:r>
      <w:r w:rsidR="004C5669" w:rsidRPr="00B5021E">
        <w:rPr>
          <w:rFonts w:ascii="Times New Roman" w:hAnsi="Times New Roman" w:cs="Times New Roman"/>
          <w:iCs/>
          <w:sz w:val="24"/>
          <w:szCs w:val="24"/>
        </w:rPr>
        <w:t>) Spitalul Clinic Judeţean de Urgenţă Oradea;</w:t>
      </w:r>
    </w:p>
    <w:p w:rsidR="004C5669"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w:t>
      </w:r>
      <w:r w:rsidR="004C5669" w:rsidRPr="00B5021E">
        <w:rPr>
          <w:rFonts w:ascii="Times New Roman" w:hAnsi="Times New Roman" w:cs="Times New Roman"/>
          <w:iCs/>
          <w:sz w:val="24"/>
          <w:szCs w:val="24"/>
        </w:rPr>
        <w:t>) Spitalul Judeţean de Urgenţă "Sf. Pantelimon" Focşani;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o) Spitalul Clinic Municipal "Filantropia" Craiova;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p)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q) Spitalul Clinic de Urgenţă pentru Copii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r) Spitalul Clinic de Urgenţă pentru Copii "Sf. Maria"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 Institutul pentru Ocrotirea Mamei şi Copilului "Prof. Dr. Alfred Rusescu"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t) Spitalul Clinic Judeţean de Urgenţă "Sf. Apostol Andrei" Constanţa;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ţ) Spitalul Clinic de Urgenţă pentru Copii "M.S. Curie" -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u) Spitalului Clinic Judeţean de Urgenţă Arad;</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v) Spitalul Judeţean de Urgenţă Bistriţa;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w) Spitalul Judeţean de Urgenţă Ploieşti;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x) Spitalul Judeţean de Urgenţă Brăila;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y) Spitalul Judeţean de Urgenţă Vâlcea;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z) Spitalul Municipal Odorheiu Secuiesc;</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aa</w:t>
      </w:r>
      <w:proofErr w:type="spellEnd"/>
      <w:r w:rsidRPr="00B5021E">
        <w:rPr>
          <w:rFonts w:ascii="Times New Roman" w:hAnsi="Times New Roman" w:cs="Times New Roman"/>
          <w:iCs/>
          <w:sz w:val="24"/>
          <w:szCs w:val="24"/>
        </w:rPr>
        <w:t>) Spitalul Judeţean de Urgenţă Piatra-Neamţ;</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ab</w:t>
      </w:r>
      <w:proofErr w:type="spellEnd"/>
      <w:r w:rsidRPr="00B5021E">
        <w:rPr>
          <w:rFonts w:ascii="Times New Roman" w:hAnsi="Times New Roman" w:cs="Times New Roman"/>
          <w:iCs/>
          <w:sz w:val="24"/>
          <w:szCs w:val="24"/>
        </w:rPr>
        <w:t>) Spitalul Judeţean de Urgenţă Reşiţa;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ac) Spitalul Judeţean de Urgenţă Piteşti;</w:t>
      </w:r>
    </w:p>
    <w:p w:rsidR="005B5718"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ad) Spitalul Clinic Colentina Bucureşti;</w:t>
      </w:r>
    </w:p>
    <w:p w:rsidR="005B5718"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ae</w:t>
      </w:r>
      <w:proofErr w:type="spellEnd"/>
      <w:r w:rsidRPr="00B5021E">
        <w:rPr>
          <w:rFonts w:ascii="Times New Roman" w:hAnsi="Times New Roman" w:cs="Times New Roman"/>
          <w:iCs/>
          <w:sz w:val="24"/>
          <w:szCs w:val="24"/>
        </w:rPr>
        <w:t xml:space="preserve">) </w:t>
      </w:r>
      <w:r w:rsidRPr="00B5021E">
        <w:rPr>
          <w:rFonts w:ascii="Times New Roman" w:hAnsi="Times New Roman" w:cs="Times New Roman"/>
          <w:sz w:val="24"/>
          <w:szCs w:val="24"/>
        </w:rPr>
        <w:t xml:space="preserve">Spitalul Judeţean de Urgenţă „Dr. </w:t>
      </w:r>
      <w:proofErr w:type="spellStart"/>
      <w:r w:rsidRPr="00B5021E">
        <w:rPr>
          <w:rFonts w:ascii="Times New Roman" w:hAnsi="Times New Roman" w:cs="Times New Roman"/>
          <w:sz w:val="24"/>
          <w:szCs w:val="24"/>
        </w:rPr>
        <w:t>Fogolyan</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Kristof</w:t>
      </w:r>
      <w:proofErr w:type="spellEnd"/>
      <w:r w:rsidRPr="00B5021E">
        <w:rPr>
          <w:rFonts w:ascii="Times New Roman" w:hAnsi="Times New Roman" w:cs="Times New Roman"/>
          <w:sz w:val="24"/>
          <w:szCs w:val="24"/>
        </w:rPr>
        <w:t>” Sf. Gheorghe.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 xml:space="preserve">19) </w:t>
      </w:r>
      <w:proofErr w:type="spellStart"/>
      <w:r w:rsidRPr="00B5021E">
        <w:rPr>
          <w:rFonts w:ascii="Times New Roman" w:hAnsi="Times New Roman" w:cs="Times New Roman"/>
          <w:b/>
          <w:sz w:val="24"/>
          <w:szCs w:val="24"/>
        </w:rPr>
        <w:t>Hiperfenilalaninemia</w:t>
      </w:r>
      <w:proofErr w:type="spellEnd"/>
      <w:r w:rsidRPr="00B5021E">
        <w:rPr>
          <w:rFonts w:ascii="Times New Roman" w:hAnsi="Times New Roman" w:cs="Times New Roman"/>
          <w:b/>
          <w:sz w:val="24"/>
          <w:szCs w:val="24"/>
        </w:rPr>
        <w:t xml:space="preserve"> la bolnavii diagnosticaţi cu fenilcetonurie sau deficit de tetrahidrobiopterină (BH4):</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pentru Ocrotirea Mamei şi Copilului "Prof. Dr. Alfred Rusescu"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pentru Copii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de Urgenţă pentru Copii "Sf. Maria" Iaşi;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Judeţean de Urgenţă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Institutul Naţional de Diabet, Nutriţie şi Boli Metabolice "Prof. Dr. N. Paulescu" Bucureşti.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20) Scleroza tuberoasă: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Psihiatrie "Prof. Dr. Alexandru Obregia"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Institutul Clinic Fundeni;</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w:t>
      </w:r>
      <w:r w:rsidR="004C5669" w:rsidRPr="00B5021E">
        <w:rPr>
          <w:rFonts w:ascii="Times New Roman" w:hAnsi="Times New Roman" w:cs="Times New Roman"/>
          <w:iCs/>
          <w:sz w:val="24"/>
          <w:szCs w:val="24"/>
        </w:rPr>
        <w:t>) Spitalul Clinic Judeţean de Urgenţă Cluj-Napoca;</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w:t>
      </w:r>
      <w:r w:rsidR="004C5669" w:rsidRPr="00B5021E">
        <w:rPr>
          <w:rFonts w:ascii="Times New Roman" w:hAnsi="Times New Roman" w:cs="Times New Roman"/>
          <w:iCs/>
          <w:sz w:val="24"/>
          <w:szCs w:val="24"/>
        </w:rPr>
        <w:t>) Spitalul Clinic Judeţean de Urgenţă "Pius Brânzeu" Timişoara;</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w:t>
      </w:r>
      <w:r w:rsidR="004C5669" w:rsidRPr="00B5021E">
        <w:rPr>
          <w:rFonts w:ascii="Times New Roman" w:hAnsi="Times New Roman" w:cs="Times New Roman"/>
          <w:iCs/>
          <w:sz w:val="24"/>
          <w:szCs w:val="24"/>
        </w:rPr>
        <w:t>) Spitalul Clinic de Urgenţă pentru Copii - Braşov;</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w:t>
      </w:r>
      <w:r w:rsidR="004C5669" w:rsidRPr="00B5021E">
        <w:rPr>
          <w:rFonts w:ascii="Times New Roman" w:hAnsi="Times New Roman" w:cs="Times New Roman"/>
          <w:iCs/>
          <w:sz w:val="24"/>
          <w:szCs w:val="24"/>
        </w:rPr>
        <w:t>) Spitalul Clinic Judeţean Mureş;</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w:t>
      </w:r>
      <w:r w:rsidR="004C5669" w:rsidRPr="00B5021E">
        <w:rPr>
          <w:rFonts w:ascii="Times New Roman" w:hAnsi="Times New Roman" w:cs="Times New Roman"/>
          <w:iCs/>
          <w:sz w:val="24"/>
          <w:szCs w:val="24"/>
        </w:rPr>
        <w:t>) Spitalul Clinic de Pediatrie Sibiu;</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i</w:t>
      </w:r>
      <w:r w:rsidR="004C5669" w:rsidRPr="00B5021E">
        <w:rPr>
          <w:rFonts w:ascii="Times New Roman" w:hAnsi="Times New Roman" w:cs="Times New Roman"/>
          <w:iCs/>
          <w:sz w:val="24"/>
          <w:szCs w:val="24"/>
        </w:rPr>
        <w:t>) Spitalul Clinic C. I. Parhon Iaşi;</w:t>
      </w:r>
    </w:p>
    <w:p w:rsidR="004C5669"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w:t>
      </w:r>
      <w:r w:rsidR="004C5669" w:rsidRPr="00B5021E">
        <w:rPr>
          <w:rFonts w:ascii="Times New Roman" w:hAnsi="Times New Roman" w:cs="Times New Roman"/>
          <w:iCs/>
          <w:sz w:val="24"/>
          <w:szCs w:val="24"/>
        </w:rPr>
        <w:t>) Spitalul Clinic de copii "Dr. Victor Gomoiu" Bucureşti;</w:t>
      </w:r>
    </w:p>
    <w:p w:rsidR="004C5669" w:rsidRPr="00B5021E" w:rsidRDefault="00251D2F" w:rsidP="008D3DAF">
      <w:pPr>
        <w:tabs>
          <w:tab w:val="left" w:pos="284"/>
        </w:tabs>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iCs/>
          <w:sz w:val="24"/>
          <w:szCs w:val="24"/>
        </w:rPr>
        <w:tab/>
      </w:r>
      <w:r w:rsidR="004C5669" w:rsidRPr="00B5021E">
        <w:rPr>
          <w:rFonts w:ascii="Times New Roman" w:hAnsi="Times New Roman" w:cs="Times New Roman"/>
          <w:b/>
          <w:iCs/>
          <w:sz w:val="24"/>
          <w:szCs w:val="24"/>
        </w:rPr>
        <w:t>21) Fibroză pulmonară idiopatică: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farmacii cu circuit deschis aflate în relaţie contractuală cu casele de asigurări de sănătate.</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22) Distrofie musculară Duchenne:</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farmacii cu circuit deschis aflate în relaţie contractuală cu casele de asigurări.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23) Angioedem ereditar: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farmacii cu circuit deschis aflate în relaţie contractuală cu casele de asigurări.</w:t>
      </w:r>
    </w:p>
    <w:p w:rsidR="00251D2F"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lastRenderedPageBreak/>
        <w:t>24) Neuropatie optică ereditară Leber:</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iCs/>
          <w:sz w:val="24"/>
          <w:szCs w:val="24"/>
        </w:rPr>
        <w:t>- farmacii cu circuit deschis aflate în relaţie contractuală cu casele de asigurări.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25) Atrofie musculară spinală:</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Centrul naţional medical clinic de recuperare neuropsihomotorie pentru copii "dr. Nicolae Robănescu"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Spitalul Clinic Judeţean de Urgenţă pentru Copii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Spitalul Clinic de Psihiatrie "Prof. Dr. Alexandru Obregia"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Spitalul Clinic de Copii "Dr. Victor Gomoiu"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 Spitalul Clinic de Pediatrie Sibiu;</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Institutul Clinic Fundeni;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h) Spitalul Clinic Judeţean de Urgenţă "Sf. Apostol Andrei" - Constanţa;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Spitalul Clinic de Urgenţă "Prof. Dr. Agrippa Ionescu"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Spitalul Clinic Căi Ferate -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 Spitalul Clinic Municipal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l) Spitalul Clinic Judeţean de Urgenţă Târgu Mureş;</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Spitalul Clinic Judeţean de Urgenţă "Pius Brânzeu" Timişoara;</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26) </w:t>
      </w:r>
      <w:r w:rsidR="005B5718" w:rsidRPr="00B5021E">
        <w:rPr>
          <w:rFonts w:ascii="Times New Roman" w:hAnsi="Times New Roman" w:cs="Times New Roman"/>
          <w:b/>
          <w:iCs/>
          <w:sz w:val="24"/>
          <w:szCs w:val="24"/>
        </w:rPr>
        <w:t>B</w:t>
      </w:r>
      <w:r w:rsidRPr="00B5021E">
        <w:rPr>
          <w:rFonts w:ascii="Times New Roman" w:hAnsi="Times New Roman" w:cs="Times New Roman"/>
          <w:b/>
          <w:iCs/>
          <w:sz w:val="24"/>
          <w:szCs w:val="24"/>
        </w:rPr>
        <w:t>oala Castelman:</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Institutul Oncologic "Prof. Dr. Ion Chiricuţă" - Cluj-Napoca;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Spitalul Clinic Colentina Bucureşti;</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Institutul Clinic Fundeni Bucureşti;</w:t>
      </w:r>
    </w:p>
    <w:p w:rsidR="004C5669" w:rsidRPr="00B5021E" w:rsidRDefault="004C5669"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27) Mucopolizaharidoză tip IVA (sindromul Morquio):</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Spitalul Clinic de Urgenţă pentru Copii "Louis Ţurcanu" Timişoara;</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Spitalul Clinic "Dr. Ioan Cantacuzino" Bucureşti;</w:t>
      </w:r>
    </w:p>
    <w:p w:rsidR="004C5669" w:rsidRPr="00B5021E" w:rsidRDefault="00251D2F"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w:t>
      </w:r>
      <w:r w:rsidR="004C5669" w:rsidRPr="00B5021E">
        <w:rPr>
          <w:rFonts w:ascii="Times New Roman" w:hAnsi="Times New Roman" w:cs="Times New Roman"/>
          <w:b/>
          <w:iCs/>
          <w:sz w:val="24"/>
          <w:szCs w:val="24"/>
        </w:rPr>
        <w:t xml:space="preserve">8) </w:t>
      </w:r>
      <w:r w:rsidR="005B5718" w:rsidRPr="00B5021E">
        <w:rPr>
          <w:rFonts w:ascii="Times New Roman" w:hAnsi="Times New Roman" w:cs="Times New Roman"/>
          <w:b/>
          <w:iCs/>
          <w:sz w:val="24"/>
          <w:szCs w:val="24"/>
        </w:rPr>
        <w:t>D</w:t>
      </w:r>
      <w:r w:rsidR="004C5669" w:rsidRPr="00B5021E">
        <w:rPr>
          <w:rFonts w:ascii="Times New Roman" w:hAnsi="Times New Roman" w:cs="Times New Roman"/>
          <w:b/>
          <w:iCs/>
          <w:sz w:val="24"/>
          <w:szCs w:val="24"/>
        </w:rPr>
        <w:t>eficit de tripeptidil peptidază-1 (TPP1):</w:t>
      </w:r>
    </w:p>
    <w:p w:rsidR="004C5669" w:rsidRPr="00B5021E" w:rsidRDefault="004C5669"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Spitalul Clinic de Psihiatrie "Prof. Dr. Al. Obregia Bucureşti";</w:t>
      </w:r>
    </w:p>
    <w:p w:rsidR="005B5718" w:rsidRPr="00B5021E" w:rsidRDefault="005B5718"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29) Hemoglobinurie paroxistică nocturnă:</w:t>
      </w:r>
    </w:p>
    <w:p w:rsidR="005B5718"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Asociaţia </w:t>
      </w:r>
      <w:proofErr w:type="spellStart"/>
      <w:r w:rsidRPr="00B5021E">
        <w:rPr>
          <w:rFonts w:ascii="Times New Roman" w:hAnsi="Times New Roman" w:cs="Times New Roman"/>
          <w:iCs/>
          <w:sz w:val="24"/>
          <w:szCs w:val="24"/>
        </w:rPr>
        <w:t>Oncohelp</w:t>
      </w:r>
      <w:proofErr w:type="spellEnd"/>
      <w:r w:rsidRPr="00B5021E">
        <w:rPr>
          <w:rFonts w:ascii="Times New Roman" w:hAnsi="Times New Roman" w:cs="Times New Roman"/>
          <w:iCs/>
          <w:sz w:val="24"/>
          <w:szCs w:val="24"/>
        </w:rPr>
        <w:t xml:space="preserve"> Timişoara</w:t>
      </w:r>
    </w:p>
    <w:p w:rsidR="003476C4" w:rsidRPr="00B5021E" w:rsidRDefault="005B5718"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30) Sindromul hemolitic uremic atipic (</w:t>
      </w:r>
      <w:proofErr w:type="spellStart"/>
      <w:r w:rsidRPr="00B5021E">
        <w:rPr>
          <w:rFonts w:ascii="Times New Roman" w:hAnsi="Times New Roman" w:cs="Times New Roman"/>
          <w:b/>
          <w:sz w:val="24"/>
          <w:szCs w:val="24"/>
        </w:rPr>
        <w:t>SHUa</w:t>
      </w:r>
      <w:proofErr w:type="spellEnd"/>
      <w:r w:rsidRPr="00B5021E">
        <w:rPr>
          <w:rFonts w:ascii="Times New Roman" w:hAnsi="Times New Roman" w:cs="Times New Roman"/>
          <w:b/>
          <w:sz w:val="24"/>
          <w:szCs w:val="24"/>
        </w:rPr>
        <w:t>)</w:t>
      </w:r>
    </w:p>
    <w:p w:rsidR="005B5718" w:rsidRPr="00B5021E" w:rsidRDefault="005B571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b/>
          <w:sz w:val="24"/>
          <w:szCs w:val="24"/>
        </w:rPr>
        <w:tab/>
      </w:r>
      <w:r w:rsidRPr="00B5021E">
        <w:rPr>
          <w:rFonts w:ascii="Times New Roman" w:hAnsi="Times New Roman" w:cs="Times New Roman"/>
          <w:iCs/>
          <w:sz w:val="24"/>
          <w:szCs w:val="24"/>
        </w:rPr>
        <w:t>- Spitalul Clinic de Urgenţă pentru Copii "Louis Ţurcanu" Timişoara</w:t>
      </w:r>
    </w:p>
    <w:p w:rsidR="005B5718" w:rsidRPr="00B5021E" w:rsidRDefault="005B5718" w:rsidP="008D3DAF">
      <w:pPr>
        <w:autoSpaceDE w:val="0"/>
        <w:autoSpaceDN w:val="0"/>
        <w:adjustRightInd w:val="0"/>
        <w:spacing w:after="0" w:line="240" w:lineRule="auto"/>
        <w:ind w:firstLine="284"/>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SĂNĂTATE MINTALĂ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asigurarea tratamentului de substituţie cu agonişti şi antagonişti de opiacee pentru persoane cu toxicodependenţă;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testarea metaboliţilor stupefiantelor în urină în vederea introducerii în tratament şi pentru monitorizarea tratamentului.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1) Pentru tratamentul de substituţie cu agonişti de opiacee: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 xml:space="preserve">Criterii de includere a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vârsta peste 18 ani sau peste 16 ani, când beneficiul tratamentului este superior efectelor secundare şi doar cu consimţământul scris al reprezentantului legal;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diagnostic DSM IV/ICD 10 de dependenţă de opiacee;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test pozitiv la opiacee la testare urinară sau sanguină.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Criterii de orientare pentru includerea în tratamentul de substituţie: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afirmativ încercări repetate de întrerupere a consumului;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comportament de consum cu risc;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HIV/SIDA;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d) femei însărcinate;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w:t>
      </w:r>
      <w:proofErr w:type="spellStart"/>
      <w:r w:rsidRPr="00B5021E">
        <w:rPr>
          <w:rFonts w:ascii="Times New Roman" w:hAnsi="Times New Roman" w:cs="Times New Roman"/>
          <w:sz w:val="24"/>
          <w:szCs w:val="24"/>
        </w:rPr>
        <w:t>comorbidităţi</w:t>
      </w:r>
      <w:proofErr w:type="spellEnd"/>
      <w:r w:rsidRPr="00B5021E">
        <w:rPr>
          <w:rFonts w:ascii="Times New Roman" w:hAnsi="Times New Roman" w:cs="Times New Roman"/>
          <w:sz w:val="24"/>
          <w:szCs w:val="24"/>
        </w:rPr>
        <w:t xml:space="preserve"> psihiatrice;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w:t>
      </w:r>
      <w:proofErr w:type="spellStart"/>
      <w:r w:rsidRPr="00B5021E">
        <w:rPr>
          <w:rFonts w:ascii="Times New Roman" w:hAnsi="Times New Roman" w:cs="Times New Roman"/>
          <w:sz w:val="24"/>
          <w:szCs w:val="24"/>
        </w:rPr>
        <w:t>comorbidităţi</w:t>
      </w:r>
      <w:proofErr w:type="spellEnd"/>
      <w:r w:rsidRPr="00B5021E">
        <w:rPr>
          <w:rFonts w:ascii="Times New Roman" w:hAnsi="Times New Roman" w:cs="Times New Roman"/>
          <w:sz w:val="24"/>
          <w:szCs w:val="24"/>
        </w:rPr>
        <w:t xml:space="preserve"> somatice;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w:t>
      </w:r>
      <w:proofErr w:type="spellStart"/>
      <w:r w:rsidRPr="00B5021E">
        <w:rPr>
          <w:rFonts w:ascii="Times New Roman" w:hAnsi="Times New Roman" w:cs="Times New Roman"/>
          <w:sz w:val="24"/>
          <w:szCs w:val="24"/>
        </w:rPr>
        <w:t>polidependenţă</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 xml:space="preserve">Criterii de excludere a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nerespectarea îndeplinirii recomandărilor medicale primite pe parcursul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nerespectarea regulamentului de organizare internă al furnizorului de servicii medicale;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refuzul de a se supune testării pentru depistarea prezenţei drogurilor sau metaboliţilor acestora în urină ori de câte ori se solicită de către medicul său curant;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comportamente agresive fizice ori verbale;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falsificarea de reţete sau orice alt tip de document medical;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consumul şi traficul de droguri în incinta centrelor de tratament;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sz w:val="24"/>
          <w:szCs w:val="24"/>
        </w:rPr>
        <w:t>g) înscrierea simultană la mai multe unităţi sanitare care derulează programul de tratament de substituţie.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2) Pentru tratamentul de substituţie cu antagonişti de opiacee (</w:t>
      </w:r>
      <w:proofErr w:type="spellStart"/>
      <w:r w:rsidRPr="00B5021E">
        <w:rPr>
          <w:rFonts w:ascii="Times New Roman" w:hAnsi="Times New Roman" w:cs="Times New Roman"/>
          <w:b/>
          <w:sz w:val="24"/>
          <w:szCs w:val="24"/>
        </w:rPr>
        <w:t>Naltrexona</w:t>
      </w:r>
      <w:proofErr w:type="spellEnd"/>
      <w:r w:rsidRPr="00B5021E">
        <w:rPr>
          <w:rFonts w:ascii="Times New Roman" w:hAnsi="Times New Roman" w:cs="Times New Roman"/>
          <w:b/>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 xml:space="preserve">Criterii de includere a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vârsta peste 18 ani sau peste 16 ani, când beneficiul tratamentului este superior efectelor secundare şi doar cu consimţământul scris al reprezentantului legal;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diagnostic DSM IV/ICD 10 de dependenţă de opiacee;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test pozitiv la opiacee la testare urinară sau sanguină, urmat de o perioadă de abstinenţă între 7 şi 14 zile;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declaraţia </w:t>
      </w:r>
      <w:r w:rsidR="00C86C56" w:rsidRPr="00B5021E">
        <w:rPr>
          <w:rFonts w:ascii="Times New Roman" w:hAnsi="Times New Roman" w:cs="Times New Roman"/>
          <w:sz w:val="24"/>
          <w:szCs w:val="24"/>
        </w:rPr>
        <w:t>bolnav</w:t>
      </w:r>
      <w:r w:rsidRPr="00B5021E">
        <w:rPr>
          <w:rFonts w:ascii="Times New Roman" w:hAnsi="Times New Roman" w:cs="Times New Roman"/>
          <w:sz w:val="24"/>
          <w:szCs w:val="24"/>
        </w:rPr>
        <w:t xml:space="preserve">ului pentru abstinenţa totală la opiacee pe termen lung, cu semnarea unui consimţământ informat asupra riscurilor şi beneficiilor tratamentului cu </w:t>
      </w:r>
      <w:proofErr w:type="spellStart"/>
      <w:r w:rsidRPr="00B5021E">
        <w:rPr>
          <w:rFonts w:ascii="Times New Roman" w:hAnsi="Times New Roman" w:cs="Times New Roman"/>
          <w:sz w:val="24"/>
          <w:szCs w:val="24"/>
        </w:rPr>
        <w:t>naltrexona</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 xml:space="preserve">Criterii de excludere a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test pozitiv de opiacee;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semne şi simptome clinice de consum recent de opiacee;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semne clinice şi paraclinice de citoliză hepatică.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în tratament substitutiv/an: </w:t>
      </w:r>
      <w:r w:rsidR="004C5669" w:rsidRPr="00B5021E">
        <w:rPr>
          <w:rFonts w:ascii="Times New Roman" w:hAnsi="Times New Roman" w:cs="Times New Roman"/>
          <w:iCs/>
          <w:sz w:val="24"/>
          <w:szCs w:val="24"/>
        </w:rPr>
        <w:t>1.311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număr de teste pentru depistarea prezenţei drogurilor în urina bolnavilor/an:</w:t>
      </w:r>
      <w:r w:rsidR="004C5669" w:rsidRPr="00B5021E">
        <w:rPr>
          <w:rFonts w:ascii="Times New Roman" w:hAnsi="Times New Roman" w:cs="Times New Roman"/>
          <w:iCs/>
          <w:sz w:val="24"/>
          <w:szCs w:val="24"/>
        </w:rPr>
        <w:t xml:space="preserve">.247 </w:t>
      </w:r>
      <w:r w:rsidRPr="00B5021E">
        <w:rPr>
          <w:rFonts w:ascii="Times New Roman" w:hAnsi="Times New Roman" w:cs="Times New Roman"/>
          <w:iCs/>
          <w:sz w:val="24"/>
          <w:szCs w:val="24"/>
        </w:rPr>
        <w:t>;</w:t>
      </w:r>
    </w:p>
    <w:p w:rsidR="001E2511" w:rsidRPr="00B5021E" w:rsidRDefault="00D27786"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r w:rsidR="001E2511" w:rsidRPr="00B5021E">
        <w:rPr>
          <w:rFonts w:ascii="Times New Roman" w:hAnsi="Times New Roman" w:cs="Times New Roman"/>
          <w:b/>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cu tratament de substituţie/an: </w:t>
      </w:r>
      <w:r w:rsidR="004C5669" w:rsidRPr="00B5021E">
        <w:rPr>
          <w:rFonts w:ascii="Times New Roman" w:hAnsi="Times New Roman" w:cs="Times New Roman"/>
          <w:iCs/>
          <w:sz w:val="24"/>
          <w:szCs w:val="24"/>
        </w:rPr>
        <w:t xml:space="preserve">1.949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cost mediu pe test rapid de depistare a drogurilor în urină/an: </w:t>
      </w:r>
      <w:r w:rsidR="004C5669" w:rsidRPr="00B5021E">
        <w:rPr>
          <w:rFonts w:ascii="Times New Roman" w:hAnsi="Times New Roman" w:cs="Times New Roman"/>
          <w:iCs/>
          <w:sz w:val="24"/>
          <w:szCs w:val="24"/>
        </w:rPr>
        <w:t xml:space="preserve">9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tratamentul de substituţie cu agonişti şi antagonişti de opiacee pentru persoane cu toxicodependenţă;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teste pentru depistarea prezenţei drogurilor în urina bolnavilor.</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Spitalul Clinic de Psihiatrie </w:t>
      </w:r>
      <w:proofErr w:type="spellStart"/>
      <w:r w:rsidRPr="00B5021E">
        <w:rPr>
          <w:rFonts w:ascii="Times New Roman" w:hAnsi="Times New Roman" w:cs="Times New Roman"/>
          <w:sz w:val="24"/>
          <w:szCs w:val="24"/>
        </w:rPr>
        <w:t>Socola</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de Psihiatrie şi pentru Măsuri de Siguranţă Jebel;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Cluj-Napoca - Secţia clinică psihiatrie III acuţi - Compartiment toxicomanie;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Urgenţă pentru Copii Cluj-Napoca - Secţia toxicomanie copii;</w:t>
      </w:r>
    </w:p>
    <w:p w:rsidR="001E2511" w:rsidRPr="00B5021E" w:rsidRDefault="00D277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w:t>
      </w:r>
      <w:r w:rsidR="001E2511" w:rsidRPr="00B5021E">
        <w:rPr>
          <w:rFonts w:ascii="Times New Roman" w:hAnsi="Times New Roman" w:cs="Times New Roman"/>
          <w:sz w:val="24"/>
          <w:szCs w:val="24"/>
        </w:rPr>
        <w:t>) Spitalul Clinic de Psihiatrie "Al. Obregia" Bucureşti;</w:t>
      </w:r>
    </w:p>
    <w:p w:rsidR="001E2511" w:rsidRPr="00B5021E" w:rsidRDefault="00D277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w:t>
      </w:r>
      <w:r w:rsidR="001E2511" w:rsidRPr="00B5021E">
        <w:rPr>
          <w:rFonts w:ascii="Times New Roman" w:hAnsi="Times New Roman" w:cs="Times New Roman"/>
          <w:sz w:val="24"/>
          <w:szCs w:val="24"/>
        </w:rPr>
        <w:t xml:space="preserve">) Centrul de evaluare şi tratament al </w:t>
      </w:r>
      <w:proofErr w:type="spellStart"/>
      <w:r w:rsidR="001E2511" w:rsidRPr="00B5021E">
        <w:rPr>
          <w:rFonts w:ascii="Times New Roman" w:hAnsi="Times New Roman" w:cs="Times New Roman"/>
          <w:sz w:val="24"/>
          <w:szCs w:val="24"/>
        </w:rPr>
        <w:t>toxicodependenţilor</w:t>
      </w:r>
      <w:proofErr w:type="spellEnd"/>
      <w:r w:rsidR="001E2511" w:rsidRPr="00B5021E">
        <w:rPr>
          <w:rFonts w:ascii="Times New Roman" w:hAnsi="Times New Roman" w:cs="Times New Roman"/>
          <w:sz w:val="24"/>
          <w:szCs w:val="24"/>
        </w:rPr>
        <w:t xml:space="preserve"> tineri "Sfântul Stelian" Bucureşti;</w:t>
      </w:r>
    </w:p>
    <w:p w:rsidR="001E2511" w:rsidRPr="00B5021E" w:rsidRDefault="00D277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w:t>
      </w:r>
      <w:r w:rsidR="001E2511" w:rsidRPr="00B5021E">
        <w:rPr>
          <w:rFonts w:ascii="Times New Roman" w:hAnsi="Times New Roman" w:cs="Times New Roman"/>
          <w:sz w:val="24"/>
          <w:szCs w:val="24"/>
        </w:rPr>
        <w:t>) Institutul Naţional de Boli Infecţioase "Prof. Dr. Matei Balş" Bucureşti;</w:t>
      </w:r>
    </w:p>
    <w:p w:rsidR="001E2511" w:rsidRPr="00B5021E" w:rsidRDefault="00D277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w:t>
      </w:r>
      <w:r w:rsidR="001E2511" w:rsidRPr="00B5021E">
        <w:rPr>
          <w:rFonts w:ascii="Times New Roman" w:hAnsi="Times New Roman" w:cs="Times New Roman"/>
          <w:sz w:val="24"/>
          <w:szCs w:val="24"/>
        </w:rPr>
        <w:t>) Penitenciarul Spital Rahova.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Notă: Implementarea activităţilor din cadrul Programului naţional de sănătate mintală se realizează cu respectarea metodologiei elaborate de către Centrul Naţional de Sănătate Mintală şi Luptă Antidrog, cu avizul Comisiei de psihiatrie şi psihiatrie pediatrică a Ministerului Sănătăţii.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24331B" w:rsidRPr="00B5021E" w:rsidRDefault="0024331B"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PROGRAMUL NAŢIONAL DE BOLI ENDOCRINE</w:t>
      </w:r>
    </w:p>
    <w:p w:rsidR="0024331B" w:rsidRPr="00B5021E" w:rsidRDefault="0024331B" w:rsidP="008D3DAF">
      <w:pPr>
        <w:autoSpaceDE w:val="0"/>
        <w:autoSpaceDN w:val="0"/>
        <w:adjustRightInd w:val="0"/>
        <w:spacing w:after="0" w:line="240" w:lineRule="auto"/>
        <w:jc w:val="both"/>
        <w:rPr>
          <w:rFonts w:ascii="Times New Roman" w:hAnsi="Times New Roman" w:cs="Times New Roman"/>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Subprogramul naţional de tratament medicamentos al bolnavilor cu osteoporoză;</w:t>
      </w:r>
    </w:p>
    <w:p w:rsidR="00960AD9" w:rsidRPr="00B5021E" w:rsidRDefault="00960AD9" w:rsidP="00E26AAA">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 xml:space="preserve">    Activităţi:</w:t>
      </w:r>
    </w:p>
    <w:p w:rsidR="00960AD9" w:rsidRPr="00B5021E" w:rsidRDefault="00960AD9" w:rsidP="00E26AAA">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 xml:space="preserve">    - asigurarea în spital şi în ambulatoriu a medicamentelor specifice pentru tratamentul osteoporozei </w:t>
      </w:r>
    </w:p>
    <w:p w:rsidR="00960AD9" w:rsidRPr="00B5021E" w:rsidRDefault="00960AD9" w:rsidP="00E26AAA">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 xml:space="preserve">    Criterii de eligibilitate:</w:t>
      </w:r>
    </w:p>
    <w:p w:rsidR="00E26AAA" w:rsidRDefault="00E26AAA" w:rsidP="00E26AAA">
      <w:pPr>
        <w:pStyle w:val="al"/>
        <w:numPr>
          <w:ilvl w:val="0"/>
          <w:numId w:val="35"/>
        </w:numPr>
        <w:ind w:left="0" w:firstLine="0"/>
        <w:rPr>
          <w:rFonts w:eastAsiaTheme="minorHAnsi"/>
          <w:lang w:val="ro-RO" w:eastAsia="en-US"/>
        </w:rPr>
      </w:pPr>
      <w:r w:rsidRPr="00E26AAA">
        <w:rPr>
          <w:rFonts w:eastAsiaTheme="minorHAnsi"/>
          <w:lang w:val="ro-RO" w:eastAsia="en-US"/>
        </w:rPr>
        <w:t>Pacienţi (femei în postmenopauză sau bărbați peste 50 de ani) diagnosticaţi cu osteoporoză: scor T mai mic sau egal cu - 2,5 DS</w:t>
      </w:r>
      <w:r>
        <w:rPr>
          <w:rFonts w:eastAsiaTheme="minorHAnsi"/>
          <w:lang w:val="ro-RO" w:eastAsia="en-US"/>
        </w:rPr>
        <w:t>;</w:t>
      </w:r>
    </w:p>
    <w:p w:rsidR="00E26AAA" w:rsidRDefault="00E26AAA" w:rsidP="00E26AAA">
      <w:pPr>
        <w:pStyle w:val="al"/>
        <w:numPr>
          <w:ilvl w:val="0"/>
          <w:numId w:val="35"/>
        </w:numPr>
        <w:ind w:left="0" w:firstLine="0"/>
        <w:rPr>
          <w:rFonts w:eastAsiaTheme="minorHAnsi"/>
          <w:lang w:val="ro-RO" w:eastAsia="en-US"/>
        </w:rPr>
      </w:pPr>
      <w:r w:rsidRPr="00E26AAA">
        <w:rPr>
          <w:rFonts w:eastAsiaTheme="minorHAnsi"/>
          <w:lang w:val="ro-RO" w:eastAsia="en-US"/>
        </w:rPr>
        <w:t xml:space="preserve">Pacienţi cu fractură </w:t>
      </w:r>
      <w:proofErr w:type="spellStart"/>
      <w:r w:rsidRPr="00E26AAA">
        <w:rPr>
          <w:rFonts w:eastAsiaTheme="minorHAnsi"/>
          <w:lang w:val="ro-RO" w:eastAsia="en-US"/>
        </w:rPr>
        <w:t>osteoporotică</w:t>
      </w:r>
      <w:proofErr w:type="spellEnd"/>
      <w:r w:rsidRPr="00E26AAA">
        <w:rPr>
          <w:rFonts w:eastAsiaTheme="minorHAnsi"/>
          <w:lang w:val="ro-RO" w:eastAsia="en-US"/>
        </w:rPr>
        <w:t xml:space="preserve"> vertebrală sau de şold;</w:t>
      </w:r>
    </w:p>
    <w:p w:rsidR="00E26AAA" w:rsidRDefault="00E26AAA" w:rsidP="00E26AAA">
      <w:pPr>
        <w:pStyle w:val="al"/>
        <w:numPr>
          <w:ilvl w:val="0"/>
          <w:numId w:val="35"/>
        </w:numPr>
        <w:ind w:left="0" w:firstLine="0"/>
        <w:rPr>
          <w:rFonts w:eastAsiaTheme="minorHAnsi"/>
          <w:lang w:val="ro-RO" w:eastAsia="en-US"/>
        </w:rPr>
      </w:pPr>
      <w:r w:rsidRPr="00E26AAA">
        <w:rPr>
          <w:rFonts w:eastAsiaTheme="minorHAnsi"/>
          <w:lang w:val="ro-RO" w:eastAsia="en-US"/>
        </w:rPr>
        <w:t xml:space="preserve">Pacienţi cu scor T între -1 şi -2,5 DS şi fractură de fragilitate la nivelul humerusului (în zona </w:t>
      </w:r>
      <w:proofErr w:type="spellStart"/>
      <w:r w:rsidRPr="00E26AAA">
        <w:rPr>
          <w:rFonts w:eastAsiaTheme="minorHAnsi"/>
          <w:lang w:val="ro-RO" w:eastAsia="en-US"/>
        </w:rPr>
        <w:t>proximală</w:t>
      </w:r>
      <w:proofErr w:type="spellEnd"/>
      <w:r w:rsidRPr="00E26AAA">
        <w:rPr>
          <w:rFonts w:eastAsiaTheme="minorHAnsi"/>
          <w:lang w:val="ro-RO" w:eastAsia="en-US"/>
        </w:rPr>
        <w:t>), pelvis, antebraţ;</w:t>
      </w:r>
    </w:p>
    <w:p w:rsidR="00E26AAA" w:rsidRPr="00E26AAA" w:rsidRDefault="00E26AAA" w:rsidP="00E26AAA">
      <w:pPr>
        <w:pStyle w:val="al"/>
        <w:numPr>
          <w:ilvl w:val="0"/>
          <w:numId w:val="35"/>
        </w:numPr>
        <w:ind w:left="0" w:firstLine="0"/>
        <w:rPr>
          <w:rFonts w:eastAsiaTheme="minorHAnsi"/>
          <w:lang w:val="ro-RO" w:eastAsia="en-US"/>
        </w:rPr>
      </w:pPr>
      <w:r w:rsidRPr="00E26AAA">
        <w:rPr>
          <w:rFonts w:eastAsiaTheme="minorHAnsi"/>
          <w:lang w:val="ro-RO" w:eastAsia="en-US"/>
        </w:rPr>
        <w:t xml:space="preserve">Pacienţi cu scor T între -1 şi -2,5 DS şi probabilitate mare de fractură majora </w:t>
      </w:r>
      <w:proofErr w:type="spellStart"/>
      <w:r w:rsidRPr="00E26AAA">
        <w:rPr>
          <w:rFonts w:eastAsiaTheme="minorHAnsi"/>
          <w:lang w:val="ro-RO" w:eastAsia="en-US"/>
        </w:rPr>
        <w:t>osteoporotică</w:t>
      </w:r>
      <w:proofErr w:type="spellEnd"/>
      <w:r w:rsidRPr="00E26AAA">
        <w:rPr>
          <w:rFonts w:eastAsiaTheme="minorHAnsi"/>
          <w:lang w:val="ro-RO" w:eastAsia="en-US"/>
        </w:rPr>
        <w:t xml:space="preserve"> (prin calcularea </w:t>
      </w:r>
      <w:proofErr w:type="spellStart"/>
      <w:r w:rsidRPr="00E26AAA">
        <w:rPr>
          <w:rFonts w:eastAsiaTheme="minorHAnsi"/>
          <w:lang w:val="ro-RO" w:eastAsia="en-US"/>
        </w:rPr>
        <w:t>FRAX-ului</w:t>
      </w:r>
      <w:proofErr w:type="spellEnd"/>
      <w:r w:rsidRPr="00E26AAA">
        <w:rPr>
          <w:rFonts w:eastAsiaTheme="minorHAnsi"/>
          <w:lang w:val="ro-RO" w:eastAsia="en-US"/>
        </w:rPr>
        <w:t>) peste limita superioară a intervalului de risc echivalent cu prezenţa unei fracturi de fragilitate (calculată prin simulare pe FRAX sau vezi tabelul 1 coloana risc crescut).</w:t>
      </w:r>
    </w:p>
    <w:p w:rsidR="00E26AAA" w:rsidRPr="00E26AAA" w:rsidRDefault="00E26AAA" w:rsidP="00E26AAA">
      <w:pPr>
        <w:pStyle w:val="al"/>
        <w:ind w:left="720"/>
        <w:rPr>
          <w:rFonts w:eastAsiaTheme="minorHAnsi"/>
          <w:lang w:val="ro-RO" w:eastAsia="en-US"/>
        </w:rPr>
      </w:pPr>
    </w:p>
    <w:p w:rsidR="00E26AAA" w:rsidRPr="007E0EFE" w:rsidRDefault="00E26AAA" w:rsidP="00E26AAA">
      <w:pPr>
        <w:autoSpaceDE w:val="0"/>
        <w:autoSpaceDN w:val="0"/>
        <w:adjustRightInd w:val="0"/>
        <w:spacing w:after="0" w:line="240" w:lineRule="auto"/>
        <w:jc w:val="both"/>
        <w:rPr>
          <w:rFonts w:ascii="Times New Roman" w:hAnsi="Times New Roman" w:cs="Times New Roman"/>
          <w:sz w:val="24"/>
          <w:szCs w:val="24"/>
        </w:rPr>
      </w:pPr>
      <w:r w:rsidRPr="007E0EFE">
        <w:rPr>
          <w:rFonts w:ascii="Times New Roman" w:hAnsi="Times New Roman" w:cs="Times New Roman"/>
          <w:sz w:val="24"/>
          <w:szCs w:val="24"/>
        </w:rPr>
        <w:t xml:space="preserve">NOTĂ: </w:t>
      </w:r>
    </w:p>
    <w:p w:rsidR="00E26AAA" w:rsidRPr="007E0EFE" w:rsidRDefault="00E26AAA" w:rsidP="00E26AAA">
      <w:pPr>
        <w:pStyle w:val="Listparagraf"/>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7E0EFE">
        <w:rPr>
          <w:rFonts w:ascii="Times New Roman" w:hAnsi="Times New Roman" w:cs="Times New Roman"/>
          <w:sz w:val="24"/>
          <w:szCs w:val="24"/>
        </w:rPr>
        <w:t>Pentru eligibilitate este suficientă îndeplinirea unuia dintre cele patru criterii. Eligibilitatea se verifică anual.</w:t>
      </w:r>
    </w:p>
    <w:p w:rsidR="00E26AAA" w:rsidRPr="007E0EFE" w:rsidRDefault="00E26AAA" w:rsidP="00E26AAA">
      <w:pPr>
        <w:pStyle w:val="Listparagraf"/>
        <w:numPr>
          <w:ilvl w:val="0"/>
          <w:numId w:val="36"/>
        </w:numPr>
        <w:autoSpaceDE w:val="0"/>
        <w:autoSpaceDN w:val="0"/>
        <w:adjustRightInd w:val="0"/>
        <w:spacing w:after="0" w:line="240" w:lineRule="auto"/>
        <w:ind w:left="0" w:firstLine="0"/>
        <w:jc w:val="both"/>
        <w:rPr>
          <w:rFonts w:ascii="Times New Roman" w:hAnsi="Times New Roman" w:cs="Times New Roman"/>
          <w:sz w:val="24"/>
          <w:szCs w:val="24"/>
        </w:rPr>
      </w:pPr>
      <w:r w:rsidRPr="007E0EFE">
        <w:rPr>
          <w:rFonts w:ascii="Times New Roman" w:hAnsi="Times New Roman" w:cs="Times New Roman"/>
          <w:sz w:val="24"/>
          <w:szCs w:val="24"/>
        </w:rPr>
        <w:t xml:space="preserve">FRAX® estimează o probabilitate la 10 ani de fractură de şold şi </w:t>
      </w:r>
      <w:proofErr w:type="spellStart"/>
      <w:r w:rsidRPr="007E0EFE">
        <w:rPr>
          <w:rFonts w:ascii="Times New Roman" w:hAnsi="Times New Roman" w:cs="Times New Roman"/>
          <w:sz w:val="24"/>
          <w:szCs w:val="24"/>
        </w:rPr>
        <w:t>osteoporotică</w:t>
      </w:r>
      <w:proofErr w:type="spellEnd"/>
      <w:r w:rsidRPr="007E0EFE">
        <w:rPr>
          <w:rFonts w:ascii="Times New Roman" w:hAnsi="Times New Roman" w:cs="Times New Roman"/>
          <w:sz w:val="24"/>
          <w:szCs w:val="24"/>
        </w:rPr>
        <w:t xml:space="preserve"> majora (şold, coloană vertebrală, humerus sau antebraţ). Scorul FRAX se va calcula incluzând densitatea minerală osoasă la nivelul şoldului si factorii de risc clinici în calculatorul disponibil pe pagina de web: https://www.sheffield.ac.uk/FRAX/tool.aspx?lang=ro sau tabelele </w:t>
      </w:r>
      <w:proofErr w:type="spellStart"/>
      <w:r w:rsidRPr="007E0EFE">
        <w:rPr>
          <w:rFonts w:ascii="Times New Roman" w:hAnsi="Times New Roman" w:cs="Times New Roman"/>
          <w:sz w:val="24"/>
          <w:szCs w:val="24"/>
        </w:rPr>
        <w:t>diponibile</w:t>
      </w:r>
      <w:proofErr w:type="spellEnd"/>
      <w:r w:rsidRPr="007E0EFE">
        <w:rPr>
          <w:rFonts w:ascii="Times New Roman" w:hAnsi="Times New Roman" w:cs="Times New Roman"/>
          <w:sz w:val="24"/>
          <w:szCs w:val="24"/>
        </w:rPr>
        <w:t xml:space="preserve"> pe pagina: </w:t>
      </w:r>
      <w:hyperlink r:id="rId9" w:history="1">
        <w:r w:rsidRPr="006E50D0">
          <w:rPr>
            <w:rFonts w:ascii="Times New Roman" w:hAnsi="Times New Roman" w:cs="Times New Roman"/>
            <w:sz w:val="24"/>
            <w:szCs w:val="24"/>
          </w:rPr>
          <w:t>https://www.sheffield.ac.uk/FRAX/charts.aspx?lang=ro</w:t>
        </w:r>
      </w:hyperlink>
      <w:r w:rsidRPr="007E0EFE">
        <w:rPr>
          <w:rFonts w:ascii="Times New Roman" w:hAnsi="Times New Roman" w:cs="Times New Roman"/>
          <w:sz w:val="24"/>
          <w:szCs w:val="24"/>
        </w:rPr>
        <w:t xml:space="preserve">  </w:t>
      </w:r>
    </w:p>
    <w:p w:rsidR="00E26AAA" w:rsidRPr="00E26AAA" w:rsidRDefault="00E26AAA" w:rsidP="00E26AAA">
      <w:pPr>
        <w:pStyle w:val="al"/>
        <w:spacing w:line="345" w:lineRule="atLeast"/>
        <w:rPr>
          <w:rFonts w:eastAsiaTheme="minorHAnsi"/>
          <w:lang w:val="ro-RO" w:eastAsia="en-US"/>
        </w:rPr>
      </w:pPr>
    </w:p>
    <w:tbl>
      <w:tblPr>
        <w:tblW w:w="7877" w:type="dxa"/>
        <w:jc w:val="center"/>
        <w:tblCellMar>
          <w:top w:w="15" w:type="dxa"/>
          <w:left w:w="15" w:type="dxa"/>
          <w:bottom w:w="15" w:type="dxa"/>
          <w:right w:w="15" w:type="dxa"/>
        </w:tblCellMar>
        <w:tblLook w:val="04A0" w:firstRow="1" w:lastRow="0" w:firstColumn="1" w:lastColumn="0" w:noHBand="0" w:noVBand="1"/>
      </w:tblPr>
      <w:tblGrid>
        <w:gridCol w:w="734"/>
        <w:gridCol w:w="8777"/>
        <w:gridCol w:w="36"/>
        <w:gridCol w:w="36"/>
      </w:tblGrid>
      <w:tr w:rsidR="00E26AAA" w:rsidRPr="00E26AAA" w:rsidTr="001C0E86">
        <w:trPr>
          <w:trHeight w:val="9"/>
          <w:jc w:val="center"/>
        </w:trPr>
        <w:tc>
          <w:tcPr>
            <w:tcW w:w="50" w:type="dxa"/>
            <w:tcMar>
              <w:top w:w="0" w:type="dxa"/>
              <w:left w:w="0" w:type="dxa"/>
              <w:bottom w:w="0" w:type="dxa"/>
              <w:right w:w="0" w:type="dxa"/>
            </w:tcMar>
          </w:tcPr>
          <w:p w:rsidR="00E26AAA" w:rsidRPr="00E26AAA" w:rsidRDefault="00E26AAA" w:rsidP="00E26AAA">
            <w:pPr>
              <w:spacing w:line="345" w:lineRule="atLeast"/>
              <w:jc w:val="both"/>
              <w:rPr>
                <w:rFonts w:ascii="Times New Roman" w:hAnsi="Times New Roman" w:cs="Times New Roman"/>
                <w:sz w:val="24"/>
                <w:szCs w:val="24"/>
              </w:rPr>
            </w:pPr>
            <w:r w:rsidRPr="00E26AAA">
              <w:rPr>
                <w:rFonts w:ascii="Times New Roman" w:hAnsi="Times New Roman" w:cs="Times New Roman"/>
                <w:sz w:val="24"/>
                <w:szCs w:val="24"/>
              </w:rPr>
              <w:t xml:space="preserve">Tabelul </w:t>
            </w:r>
          </w:p>
        </w:tc>
        <w:tc>
          <w:tcPr>
            <w:tcW w:w="7755" w:type="dxa"/>
          </w:tcPr>
          <w:p w:rsidR="00E26AAA" w:rsidRDefault="00E26AAA" w:rsidP="00E26AAA">
            <w:pPr>
              <w:spacing w:line="345" w:lineRule="atLeast"/>
              <w:jc w:val="both"/>
              <w:rPr>
                <w:rFonts w:ascii="Times New Roman" w:hAnsi="Times New Roman" w:cs="Times New Roman"/>
                <w:sz w:val="24"/>
                <w:szCs w:val="24"/>
              </w:rPr>
            </w:pPr>
            <w:r w:rsidRPr="00E26AAA">
              <w:rPr>
                <w:rFonts w:ascii="Times New Roman" w:hAnsi="Times New Roman" w:cs="Times New Roman"/>
                <w:sz w:val="24"/>
                <w:szCs w:val="24"/>
              </w:rPr>
              <w:t xml:space="preserve"> 1.</w:t>
            </w:r>
          </w:p>
          <w:tbl>
            <w:tblPr>
              <w:tblStyle w:val="GrilTabel"/>
              <w:tblW w:w="8737" w:type="dxa"/>
              <w:tblLook w:val="04A0" w:firstRow="1" w:lastRow="0" w:firstColumn="1" w:lastColumn="0" w:noHBand="0" w:noVBand="1"/>
            </w:tblPr>
            <w:tblGrid>
              <w:gridCol w:w="2266"/>
              <w:gridCol w:w="6471"/>
            </w:tblGrid>
            <w:tr w:rsidR="00E26AAA" w:rsidTr="001C0E86">
              <w:tc>
                <w:tcPr>
                  <w:tcW w:w="2266" w:type="dxa"/>
                </w:tcPr>
                <w:p w:rsidR="00E26AAA" w:rsidRPr="006E50D0" w:rsidRDefault="00E26AAA" w:rsidP="00E26AAA">
                  <w:pPr>
                    <w:spacing w:line="345" w:lineRule="atLeast"/>
                    <w:jc w:val="both"/>
                    <w:rPr>
                      <w:rFonts w:ascii="Times New Roman" w:hAnsi="Times New Roman" w:cs="Times New Roman"/>
                      <w:sz w:val="24"/>
                      <w:szCs w:val="24"/>
                    </w:rPr>
                  </w:pPr>
                  <w:r w:rsidRPr="006E50D0">
                    <w:rPr>
                      <w:rFonts w:ascii="Times New Roman" w:hAnsi="Times New Roman" w:cs="Times New Roman"/>
                      <w:sz w:val="24"/>
                      <w:szCs w:val="24"/>
                    </w:rPr>
                    <w:t xml:space="preserve">Categoria de vârstă </w:t>
                  </w:r>
                </w:p>
                <w:p w:rsidR="00E26AAA" w:rsidRPr="006E50D0" w:rsidRDefault="00E26AAA" w:rsidP="00E26AAA">
                  <w:pPr>
                    <w:spacing w:line="345" w:lineRule="atLeast"/>
                    <w:jc w:val="both"/>
                    <w:rPr>
                      <w:rFonts w:ascii="Times New Roman" w:hAnsi="Times New Roman" w:cs="Times New Roman"/>
                      <w:sz w:val="24"/>
                      <w:szCs w:val="24"/>
                    </w:rPr>
                  </w:pPr>
                  <w:r w:rsidRPr="006E50D0">
                    <w:rPr>
                      <w:rFonts w:ascii="Times New Roman" w:hAnsi="Times New Roman" w:cs="Times New Roman"/>
                      <w:sz w:val="24"/>
                      <w:szCs w:val="24"/>
                    </w:rPr>
                    <w:t>(ani)</w:t>
                  </w:r>
                </w:p>
              </w:tc>
              <w:tc>
                <w:tcPr>
                  <w:tcW w:w="6471" w:type="dxa"/>
                </w:tcPr>
                <w:p w:rsidR="00E26AAA" w:rsidRPr="006E50D0" w:rsidRDefault="00E26AAA" w:rsidP="001C0E86">
                  <w:pPr>
                    <w:jc w:val="both"/>
                    <w:rPr>
                      <w:rFonts w:ascii="Times New Roman" w:hAnsi="Times New Roman" w:cs="Times New Roman"/>
                      <w:sz w:val="24"/>
                      <w:szCs w:val="24"/>
                    </w:rPr>
                  </w:pPr>
                  <w:r w:rsidRPr="006E50D0">
                    <w:rPr>
                      <w:rFonts w:ascii="Times New Roman" w:hAnsi="Times New Roman" w:cs="Times New Roman"/>
                      <w:sz w:val="24"/>
                      <w:szCs w:val="24"/>
                    </w:rPr>
                    <w:t xml:space="preserve">PROBABILITATE CRESCUTĂ DE FRACTURĂ BAZATĂ PE FRAX </w:t>
                  </w:r>
                </w:p>
                <w:p w:rsidR="00E26AAA" w:rsidRPr="006E50D0" w:rsidRDefault="00E26AAA" w:rsidP="001C0E86">
                  <w:pPr>
                    <w:jc w:val="both"/>
                    <w:rPr>
                      <w:rFonts w:ascii="Times New Roman" w:hAnsi="Times New Roman" w:cs="Times New Roman"/>
                      <w:sz w:val="24"/>
                      <w:szCs w:val="24"/>
                    </w:rPr>
                  </w:pPr>
                  <w:r w:rsidRPr="006E50D0">
                    <w:rPr>
                      <w:rFonts w:ascii="Times New Roman" w:hAnsi="Times New Roman" w:cs="Times New Roman"/>
                      <w:sz w:val="24"/>
                      <w:szCs w:val="24"/>
                    </w:rPr>
                    <w:t xml:space="preserve">(riscul calculat pentru fractura majoră </w:t>
                  </w:r>
                  <w:proofErr w:type="spellStart"/>
                  <w:r w:rsidRPr="006E50D0">
                    <w:rPr>
                      <w:rFonts w:ascii="Times New Roman" w:hAnsi="Times New Roman" w:cs="Times New Roman"/>
                      <w:sz w:val="24"/>
                      <w:szCs w:val="24"/>
                    </w:rPr>
                    <w:t>osteoporotică</w:t>
                  </w:r>
                  <w:proofErr w:type="spellEnd"/>
                  <w:r w:rsidRPr="006E50D0">
                    <w:rPr>
                      <w:rFonts w:ascii="Times New Roman" w:hAnsi="Times New Roman" w:cs="Times New Roman"/>
                      <w:sz w:val="24"/>
                      <w:szCs w:val="24"/>
                    </w:rPr>
                    <w:t xml:space="preserve"> este mai mare sau egal cu valoarea categoriei de vârstă)</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50-54</w:t>
                  </w:r>
                </w:p>
              </w:tc>
              <w:tc>
                <w:tcPr>
                  <w:tcW w:w="6471"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5,8</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6E50D0">
                    <w:rPr>
                      <w:rFonts w:ascii="Times New Roman" w:hAnsi="Times New Roman" w:cs="Times New Roman"/>
                      <w:sz w:val="24"/>
                      <w:szCs w:val="24"/>
                    </w:rPr>
                    <w:t>55-60</w:t>
                  </w:r>
                </w:p>
              </w:tc>
              <w:tc>
                <w:tcPr>
                  <w:tcW w:w="6471"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7,1</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6E50D0">
                    <w:rPr>
                      <w:rFonts w:ascii="Times New Roman" w:hAnsi="Times New Roman" w:cs="Times New Roman"/>
                      <w:sz w:val="24"/>
                      <w:szCs w:val="24"/>
                    </w:rPr>
                    <w:t>60-64</w:t>
                  </w:r>
                </w:p>
              </w:tc>
              <w:tc>
                <w:tcPr>
                  <w:tcW w:w="6471"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8,7</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6E50D0">
                    <w:rPr>
                      <w:rFonts w:ascii="Times New Roman" w:hAnsi="Times New Roman" w:cs="Times New Roman"/>
                      <w:sz w:val="24"/>
                      <w:szCs w:val="24"/>
                    </w:rPr>
                    <w:t>65-69</w:t>
                  </w:r>
                </w:p>
              </w:tc>
              <w:tc>
                <w:tcPr>
                  <w:tcW w:w="6471"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10</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70-74</w:t>
                  </w:r>
                </w:p>
              </w:tc>
              <w:tc>
                <w:tcPr>
                  <w:tcW w:w="6471" w:type="dxa"/>
                </w:tcPr>
                <w:p w:rsidR="00E26AAA" w:rsidRDefault="001C0E86" w:rsidP="001C0E86">
                  <w:pPr>
                    <w:spacing w:line="345" w:lineRule="atLeast"/>
                    <w:jc w:val="center"/>
                    <w:rPr>
                      <w:rFonts w:ascii="Times New Roman" w:hAnsi="Times New Roman" w:cs="Times New Roman"/>
                      <w:sz w:val="24"/>
                      <w:szCs w:val="24"/>
                    </w:rPr>
                  </w:pPr>
                  <w:r w:rsidRPr="001C0E86">
                    <w:rPr>
                      <w:rFonts w:ascii="Times New Roman" w:hAnsi="Times New Roman" w:cs="Times New Roman"/>
                      <w:sz w:val="24"/>
                      <w:szCs w:val="24"/>
                    </w:rPr>
                    <w:t>12</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75-79</w:t>
                  </w:r>
                </w:p>
              </w:tc>
              <w:tc>
                <w:tcPr>
                  <w:tcW w:w="6471" w:type="dxa"/>
                </w:tcPr>
                <w:p w:rsidR="00E26AAA" w:rsidRDefault="001C0E86" w:rsidP="001C0E86">
                  <w:pPr>
                    <w:spacing w:line="345" w:lineRule="atLeast"/>
                    <w:jc w:val="center"/>
                    <w:rPr>
                      <w:rFonts w:ascii="Times New Roman" w:hAnsi="Times New Roman" w:cs="Times New Roman"/>
                      <w:sz w:val="24"/>
                      <w:szCs w:val="24"/>
                    </w:rPr>
                  </w:pPr>
                  <w:r w:rsidRPr="001C0E86">
                    <w:rPr>
                      <w:rFonts w:ascii="Times New Roman" w:hAnsi="Times New Roman" w:cs="Times New Roman"/>
                      <w:sz w:val="24"/>
                      <w:szCs w:val="24"/>
                    </w:rPr>
                    <w:t>13</w:t>
                  </w:r>
                </w:p>
              </w:tc>
            </w:tr>
            <w:tr w:rsidR="00E26AAA" w:rsidTr="001C0E86">
              <w:tc>
                <w:tcPr>
                  <w:tcW w:w="2266" w:type="dxa"/>
                </w:tcPr>
                <w:p w:rsidR="00E26AAA" w:rsidRPr="00E26AAA" w:rsidRDefault="00E26AAA" w:rsidP="001C0E86">
                  <w:pPr>
                    <w:spacing w:line="345" w:lineRule="atLeast"/>
                    <w:jc w:val="center"/>
                    <w:rPr>
                      <w:rFonts w:ascii="Times New Roman" w:hAnsi="Times New Roman" w:cs="Times New Roman"/>
                      <w:sz w:val="24"/>
                      <w:szCs w:val="24"/>
                    </w:rPr>
                  </w:pPr>
                  <w:r w:rsidRPr="006E50D0">
                    <w:rPr>
                      <w:rFonts w:ascii="Times New Roman" w:hAnsi="Times New Roman" w:cs="Times New Roman"/>
                      <w:sz w:val="24"/>
                      <w:szCs w:val="24"/>
                    </w:rPr>
                    <w:t>80-84</w:t>
                  </w:r>
                </w:p>
              </w:tc>
              <w:tc>
                <w:tcPr>
                  <w:tcW w:w="6471" w:type="dxa"/>
                </w:tcPr>
                <w:p w:rsidR="00E26AAA" w:rsidRDefault="001C0E86" w:rsidP="001C0E86">
                  <w:pPr>
                    <w:spacing w:line="345" w:lineRule="atLeast"/>
                    <w:jc w:val="center"/>
                    <w:rPr>
                      <w:rFonts w:ascii="Times New Roman" w:hAnsi="Times New Roman" w:cs="Times New Roman"/>
                      <w:sz w:val="24"/>
                      <w:szCs w:val="24"/>
                    </w:rPr>
                  </w:pPr>
                  <w:r w:rsidRPr="001C0E86">
                    <w:rPr>
                      <w:rFonts w:ascii="Times New Roman" w:hAnsi="Times New Roman" w:cs="Times New Roman"/>
                      <w:sz w:val="24"/>
                      <w:szCs w:val="24"/>
                    </w:rPr>
                    <w:t>14</w:t>
                  </w:r>
                </w:p>
              </w:tc>
            </w:tr>
            <w:tr w:rsidR="00E26AAA" w:rsidTr="001C0E86">
              <w:tc>
                <w:tcPr>
                  <w:tcW w:w="2266" w:type="dxa"/>
                </w:tcPr>
                <w:p w:rsidR="00E26AAA" w:rsidRDefault="00E26AAA" w:rsidP="001C0E86">
                  <w:pPr>
                    <w:spacing w:line="345" w:lineRule="atLeast"/>
                    <w:jc w:val="center"/>
                    <w:rPr>
                      <w:rFonts w:ascii="Times New Roman" w:hAnsi="Times New Roman" w:cs="Times New Roman"/>
                      <w:sz w:val="24"/>
                      <w:szCs w:val="24"/>
                    </w:rPr>
                  </w:pPr>
                  <w:r w:rsidRPr="00E26AAA">
                    <w:rPr>
                      <w:rFonts w:ascii="Times New Roman" w:hAnsi="Times New Roman" w:cs="Times New Roman"/>
                      <w:sz w:val="24"/>
                      <w:szCs w:val="24"/>
                    </w:rPr>
                    <w:t>peste 85</w:t>
                  </w:r>
                </w:p>
              </w:tc>
              <w:tc>
                <w:tcPr>
                  <w:tcW w:w="6471" w:type="dxa"/>
                </w:tcPr>
                <w:p w:rsidR="00E26AAA" w:rsidRDefault="001C0E86" w:rsidP="001C0E86">
                  <w:pPr>
                    <w:spacing w:line="345" w:lineRule="atLeast"/>
                    <w:jc w:val="center"/>
                    <w:rPr>
                      <w:rFonts w:ascii="Times New Roman" w:hAnsi="Times New Roman" w:cs="Times New Roman"/>
                      <w:sz w:val="24"/>
                      <w:szCs w:val="24"/>
                    </w:rPr>
                  </w:pPr>
                  <w:r w:rsidRPr="001C0E86">
                    <w:rPr>
                      <w:rFonts w:ascii="Times New Roman" w:hAnsi="Times New Roman" w:cs="Times New Roman"/>
                      <w:sz w:val="24"/>
                      <w:szCs w:val="24"/>
                    </w:rPr>
                    <w:t>12</w:t>
                  </w:r>
                </w:p>
              </w:tc>
            </w:tr>
          </w:tbl>
          <w:p w:rsidR="001C0E86" w:rsidRPr="00E26AAA" w:rsidRDefault="001C0E86" w:rsidP="001C0E86">
            <w:pPr>
              <w:spacing w:line="345" w:lineRule="atLeast"/>
              <w:jc w:val="both"/>
              <w:rPr>
                <w:rFonts w:ascii="Times New Roman" w:hAnsi="Times New Roman" w:cs="Times New Roman"/>
                <w:sz w:val="24"/>
                <w:szCs w:val="24"/>
              </w:rPr>
            </w:pPr>
          </w:p>
        </w:tc>
        <w:tc>
          <w:tcPr>
            <w:tcW w:w="36" w:type="dxa"/>
          </w:tcPr>
          <w:p w:rsidR="00E26AAA" w:rsidRPr="007E0EFE" w:rsidRDefault="00E26AAA" w:rsidP="00E26AAA">
            <w:pPr>
              <w:spacing w:line="345" w:lineRule="atLeast"/>
              <w:jc w:val="both"/>
              <w:rPr>
                <w:rFonts w:ascii="Times New Roman" w:hAnsi="Times New Roman" w:cs="Times New Roman"/>
                <w:sz w:val="24"/>
                <w:szCs w:val="24"/>
              </w:rPr>
            </w:pPr>
          </w:p>
        </w:tc>
        <w:tc>
          <w:tcPr>
            <w:tcW w:w="36" w:type="dxa"/>
          </w:tcPr>
          <w:p w:rsidR="00E26AAA" w:rsidRPr="007E0EFE" w:rsidRDefault="00E26AAA" w:rsidP="00E26AAA">
            <w:pPr>
              <w:spacing w:line="345" w:lineRule="atLeast"/>
              <w:jc w:val="both"/>
              <w:rPr>
                <w:rFonts w:ascii="Times New Roman" w:hAnsi="Times New Roman" w:cs="Times New Roman"/>
                <w:sz w:val="24"/>
                <w:szCs w:val="24"/>
              </w:rPr>
            </w:pPr>
          </w:p>
        </w:tc>
      </w:tr>
    </w:tbl>
    <w:p w:rsidR="00960AD9" w:rsidRPr="00B5021E" w:rsidRDefault="00960AD9" w:rsidP="00960AD9">
      <w:pPr>
        <w:autoSpaceDE w:val="0"/>
        <w:autoSpaceDN w:val="0"/>
        <w:adjustRightInd w:val="0"/>
        <w:spacing w:after="0" w:line="240" w:lineRule="auto"/>
        <w:jc w:val="both"/>
        <w:rPr>
          <w:rFonts w:ascii="Courier New" w:hAnsi="Courier New" w:cs="Courier New"/>
          <w:sz w:val="18"/>
          <w:szCs w:val="18"/>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 număr de bolnavi cu osteoporoză trataţi/an: 2.517;</w:t>
      </w: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2) indicatori de eficienţă: </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cost mediu/bolnav cu osteoporoză tratat/an: 308 lei;</w:t>
      </w: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cheltuieli pentru medicamente specifice tratamentului bolnavilor cu osteoporoză </w:t>
      </w:r>
    </w:p>
    <w:p w:rsidR="00960AD9" w:rsidRPr="00B5021E" w:rsidRDefault="00960AD9" w:rsidP="00960AD9">
      <w:pPr>
        <w:autoSpaceDE w:val="0"/>
        <w:autoSpaceDN w:val="0"/>
        <w:adjustRightInd w:val="0"/>
        <w:spacing w:after="0" w:line="240" w:lineRule="auto"/>
        <w:jc w:val="both"/>
        <w:rPr>
          <w:rFonts w:ascii="Times New Roman" w:hAnsi="Times New Roman" w:cs="Times New Roman"/>
          <w:iCs/>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Naţional de Endocrinologie "C. I. Parhon"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Elias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Cluj;</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Judeţean de Urgenţă "Sfântul Spiridon" Iaşi;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Timişoara;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Mureş;</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Sibiu;</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de Urgenţă Braşov;</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Judeţean de Urgenţă Piteşti;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Clinic Judeţean de Urgenţă Craiova;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Clinic Judeţean de Urgenţă Arad;</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Clinic Judeţean de Urgenţă Constanţa;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m) Spitalul Clinic Judeţean de Urgenţă Oradea;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Judeţean de Urgenţă Piatra Neamţ;</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Spitalul Judeţean de Urgenţă "Sfântul Ioan cel Nou" Suceava;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Spitalul Judeţean de Urgenţă Sfântu Gheorghe;</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Judeţean de Urgenţă Târgu Jiu;</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Spitalul Judeţean de Urgenţă Zalău;</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ş) Spitalul Judeţean de Urgenţă Brăila;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t) Spitalul Judeţean de Urgenţă Baia Mare;</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ţ) Spitalul Judeţean de Urgenţă "</w:t>
      </w:r>
      <w:proofErr w:type="spellStart"/>
      <w:r w:rsidRPr="00B5021E">
        <w:rPr>
          <w:rFonts w:ascii="Times New Roman" w:hAnsi="Times New Roman" w:cs="Times New Roman"/>
          <w:sz w:val="24"/>
          <w:szCs w:val="24"/>
        </w:rPr>
        <w:t>Mavromati</w:t>
      </w:r>
      <w:proofErr w:type="spellEnd"/>
      <w:r w:rsidRPr="00B5021E">
        <w:rPr>
          <w:rFonts w:ascii="Times New Roman" w:hAnsi="Times New Roman" w:cs="Times New Roman"/>
          <w:sz w:val="24"/>
          <w:szCs w:val="24"/>
        </w:rPr>
        <w:t>" Botoşani;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 Spitalul Judeţean de Urgenţă Bistriţa-Năsăud;</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v) Spitalul Judeţean de Urgenţă Bacău;</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x) Spitalul Municipal Câmpulung Muscel;</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y) Spitalul de Cardiologie Covasna;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z) Spitalul Judeţean de Urgenţă Deva;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sz w:val="24"/>
          <w:szCs w:val="24"/>
        </w:rPr>
        <w:t>aa</w:t>
      </w:r>
      <w:proofErr w:type="spellEnd"/>
      <w:r w:rsidRPr="00B5021E">
        <w:rPr>
          <w:rFonts w:ascii="Times New Roman" w:hAnsi="Times New Roman" w:cs="Times New Roman"/>
          <w:sz w:val="24"/>
          <w:szCs w:val="24"/>
        </w:rPr>
        <w:t>) Spitalul Judeţean de Urgenţă Ploieşti;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sz w:val="24"/>
          <w:szCs w:val="24"/>
        </w:rPr>
        <w:t>ab</w:t>
      </w:r>
      <w:proofErr w:type="spellEnd"/>
      <w:r w:rsidRPr="00B5021E">
        <w:rPr>
          <w:rFonts w:ascii="Times New Roman" w:hAnsi="Times New Roman" w:cs="Times New Roman"/>
          <w:sz w:val="24"/>
          <w:szCs w:val="24"/>
        </w:rPr>
        <w:t>) Spitalul Judeţean de Urgenţă Miercurea Ciuc;</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Institutul Oncologic "Prof. Dr. Al. </w:t>
      </w:r>
      <w:proofErr w:type="spellStart"/>
      <w:r w:rsidRPr="00B5021E">
        <w:rPr>
          <w:rFonts w:ascii="Times New Roman" w:hAnsi="Times New Roman" w:cs="Times New Roman"/>
          <w:sz w:val="24"/>
          <w:szCs w:val="24"/>
        </w:rPr>
        <w:t>Trestioreanu</w:t>
      </w:r>
      <w:proofErr w:type="spellEnd"/>
      <w:r w:rsidRPr="00B5021E">
        <w:rPr>
          <w:rFonts w:ascii="Times New Roman" w:hAnsi="Times New Roman" w:cs="Times New Roman"/>
          <w:sz w:val="24"/>
          <w:szCs w:val="24"/>
        </w:rPr>
        <w:t>"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ad) Spitalul Judeţean de Urgenţă Slatina;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sz w:val="24"/>
          <w:szCs w:val="24"/>
        </w:rPr>
        <w:t>ae</w:t>
      </w:r>
      <w:proofErr w:type="spellEnd"/>
      <w:r w:rsidRPr="00B5021E">
        <w:rPr>
          <w:rFonts w:ascii="Times New Roman" w:hAnsi="Times New Roman" w:cs="Times New Roman"/>
          <w:sz w:val="24"/>
          <w:szCs w:val="24"/>
        </w:rPr>
        <w:t>) Spitalul SC Pelican Impex SRL Oradea;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af) S.C. Sanador - S.R.L. - Bucureşti.</w:t>
      </w:r>
    </w:p>
    <w:p w:rsidR="00960AD9" w:rsidRPr="00B5021E" w:rsidRDefault="00960AD9" w:rsidP="00960AD9">
      <w:pPr>
        <w:autoSpaceDE w:val="0"/>
        <w:autoSpaceDN w:val="0"/>
        <w:adjustRightInd w:val="0"/>
        <w:spacing w:after="0" w:line="240" w:lineRule="auto"/>
        <w:jc w:val="both"/>
        <w:rPr>
          <w:rFonts w:ascii="Times New Roman" w:hAnsi="Times New Roman" w:cs="Times New Roman"/>
          <w:iCs/>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iCs/>
          <w:sz w:val="24"/>
          <w:szCs w:val="24"/>
        </w:rPr>
        <w:t>2.</w:t>
      </w:r>
      <w:r w:rsidRPr="00B5021E">
        <w:rPr>
          <w:rFonts w:ascii="Times New Roman" w:hAnsi="Times New Roman" w:cs="Times New Roman"/>
          <w:iCs/>
          <w:sz w:val="24"/>
          <w:szCs w:val="24"/>
        </w:rPr>
        <w:tab/>
      </w:r>
      <w:r w:rsidRPr="00B5021E">
        <w:rPr>
          <w:rFonts w:ascii="Times New Roman" w:hAnsi="Times New Roman" w:cs="Times New Roman"/>
          <w:b/>
          <w:iCs/>
          <w:sz w:val="24"/>
          <w:szCs w:val="24"/>
        </w:rPr>
        <w:t>Subprogramul naţional de tratament medicamentos al bolnavilor cu guşă datorată carenţei de iod şi proliferării maligne</w:t>
      </w:r>
    </w:p>
    <w:p w:rsidR="00960AD9" w:rsidRPr="00B5021E" w:rsidRDefault="00960AD9" w:rsidP="00960AD9">
      <w:pPr>
        <w:autoSpaceDE w:val="0"/>
        <w:autoSpaceDN w:val="0"/>
        <w:adjustRightInd w:val="0"/>
        <w:spacing w:after="0" w:line="240" w:lineRule="auto"/>
        <w:jc w:val="both"/>
        <w:rPr>
          <w:rFonts w:ascii="Times New Roman" w:hAnsi="Times New Roman" w:cs="Times New Roman"/>
          <w:iCs/>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Activităţi: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asigurarea în spital şi în ambulatoriu a medicamentelor specifice pentru tratamentul</w:t>
      </w:r>
      <w:r w:rsidRPr="00B5021E">
        <w:rPr>
          <w:rFonts w:ascii="Times New Roman" w:hAnsi="Times New Roman" w:cs="Times New Roman"/>
          <w:sz w:val="24"/>
          <w:szCs w:val="24"/>
        </w:rPr>
        <w:t xml:space="preserve"> </w:t>
      </w:r>
      <w:r w:rsidRPr="00B5021E">
        <w:rPr>
          <w:rFonts w:ascii="Times New Roman" w:hAnsi="Times New Roman" w:cs="Times New Roman"/>
          <w:iCs/>
          <w:sz w:val="24"/>
          <w:szCs w:val="24"/>
        </w:rPr>
        <w:t>bolnavilor cu guşă datorată carenţei de iod şi proliferării maligne</w:t>
      </w: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I. pentru bolnavii cu guşă datorată carenţei de iod:</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 Criteriul de includere al terapiei cu </w:t>
      </w:r>
      <w:proofErr w:type="spellStart"/>
      <w:r w:rsidRPr="006E50D0">
        <w:rPr>
          <w:rFonts w:ascii="Times New Roman" w:hAnsi="Times New Roman" w:cs="Times New Roman"/>
          <w:sz w:val="24"/>
          <w:szCs w:val="24"/>
        </w:rPr>
        <w:t>Metilprednisolon</w:t>
      </w:r>
      <w:proofErr w:type="spellEnd"/>
      <w:r w:rsidRPr="006E50D0">
        <w:rPr>
          <w:rFonts w:ascii="Times New Roman" w:hAnsi="Times New Roman" w:cs="Times New Roman"/>
          <w:sz w:val="24"/>
          <w:szCs w:val="24"/>
        </w:rPr>
        <w:t xml:space="preserve"> </w:t>
      </w:r>
      <w:proofErr w:type="spellStart"/>
      <w:r w:rsidRPr="006E50D0">
        <w:rPr>
          <w:rFonts w:ascii="Times New Roman" w:hAnsi="Times New Roman" w:cs="Times New Roman"/>
          <w:sz w:val="24"/>
          <w:szCs w:val="24"/>
        </w:rPr>
        <w:t>iv</w:t>
      </w:r>
      <w:proofErr w:type="spellEnd"/>
      <w:r w:rsidRPr="006E50D0">
        <w:rPr>
          <w:rFonts w:ascii="Times New Roman" w:hAnsi="Times New Roman" w:cs="Times New Roman"/>
          <w:sz w:val="24"/>
          <w:szCs w:val="24"/>
        </w:rPr>
        <w:t xml:space="preserve">: Oftalmopatie </w:t>
      </w:r>
      <w:proofErr w:type="spellStart"/>
      <w:r w:rsidRPr="006E50D0">
        <w:rPr>
          <w:rFonts w:ascii="Times New Roman" w:hAnsi="Times New Roman" w:cs="Times New Roman"/>
          <w:sz w:val="24"/>
          <w:szCs w:val="24"/>
        </w:rPr>
        <w:t>Graves</w:t>
      </w:r>
      <w:proofErr w:type="spellEnd"/>
      <w:r w:rsidRPr="006E50D0">
        <w:rPr>
          <w:rFonts w:ascii="Times New Roman" w:hAnsi="Times New Roman" w:cs="Times New Roman"/>
          <w:sz w:val="24"/>
          <w:szCs w:val="24"/>
        </w:rPr>
        <w:t xml:space="preserve"> activă.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b) Criteriul de includere al terapiei cu </w:t>
      </w:r>
      <w:proofErr w:type="spellStart"/>
      <w:r w:rsidRPr="006E50D0">
        <w:rPr>
          <w:rFonts w:ascii="Times New Roman" w:hAnsi="Times New Roman" w:cs="Times New Roman"/>
          <w:sz w:val="24"/>
          <w:szCs w:val="24"/>
        </w:rPr>
        <w:t>Metimazol</w:t>
      </w:r>
      <w:proofErr w:type="spellEnd"/>
      <w:r w:rsidRPr="006E50D0">
        <w:rPr>
          <w:rFonts w:ascii="Times New Roman" w:hAnsi="Times New Roman" w:cs="Times New Roman"/>
          <w:sz w:val="24"/>
          <w:szCs w:val="24"/>
        </w:rPr>
        <w:t xml:space="preserve">: hipertiroidism clinic sau </w:t>
      </w:r>
      <w:proofErr w:type="spellStart"/>
      <w:r w:rsidRPr="006E50D0">
        <w:rPr>
          <w:rFonts w:ascii="Times New Roman" w:hAnsi="Times New Roman" w:cs="Times New Roman"/>
          <w:sz w:val="24"/>
          <w:szCs w:val="24"/>
        </w:rPr>
        <w:t>subclinic</w:t>
      </w:r>
      <w:proofErr w:type="spellEnd"/>
      <w:r w:rsidRPr="006E50D0">
        <w:rPr>
          <w:rFonts w:ascii="Times New Roman" w:hAnsi="Times New Roman" w:cs="Times New Roman"/>
          <w:sz w:val="24"/>
          <w:szCs w:val="24"/>
        </w:rPr>
        <w:t>.</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c) Criteriul de includere al terapiei cu </w:t>
      </w:r>
      <w:proofErr w:type="spellStart"/>
      <w:r w:rsidRPr="006E50D0">
        <w:rPr>
          <w:rFonts w:ascii="Times New Roman" w:hAnsi="Times New Roman" w:cs="Times New Roman"/>
          <w:sz w:val="24"/>
          <w:szCs w:val="24"/>
        </w:rPr>
        <w:t>Levotiroxină</w:t>
      </w:r>
      <w:proofErr w:type="spellEnd"/>
      <w:r w:rsidRPr="006E50D0">
        <w:rPr>
          <w:rFonts w:ascii="Times New Roman" w:hAnsi="Times New Roman" w:cs="Times New Roman"/>
          <w:sz w:val="24"/>
          <w:szCs w:val="24"/>
        </w:rPr>
        <w:t xml:space="preserve">: hipotiroidism clinic manifest sau </w:t>
      </w:r>
      <w:proofErr w:type="spellStart"/>
      <w:r w:rsidRPr="006E50D0">
        <w:rPr>
          <w:rFonts w:ascii="Times New Roman" w:hAnsi="Times New Roman" w:cs="Times New Roman"/>
          <w:sz w:val="24"/>
          <w:szCs w:val="24"/>
        </w:rPr>
        <w:t>subclinic</w:t>
      </w:r>
      <w:proofErr w:type="spellEnd"/>
      <w:r w:rsidRPr="006E50D0">
        <w:rPr>
          <w:rFonts w:ascii="Times New Roman" w:hAnsi="Times New Roman" w:cs="Times New Roman"/>
          <w:sz w:val="24"/>
          <w:szCs w:val="24"/>
        </w:rPr>
        <w:t>.</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d) Criterii pentru administrarea radioiod la </w:t>
      </w:r>
      <w:proofErr w:type="spellStart"/>
      <w:r w:rsidRPr="006E50D0">
        <w:rPr>
          <w:rFonts w:ascii="Times New Roman" w:hAnsi="Times New Roman" w:cs="Times New Roman"/>
          <w:sz w:val="24"/>
          <w:szCs w:val="24"/>
        </w:rPr>
        <w:t>pacienii</w:t>
      </w:r>
      <w:proofErr w:type="spellEnd"/>
      <w:r w:rsidRPr="006E50D0">
        <w:rPr>
          <w:rFonts w:ascii="Times New Roman" w:hAnsi="Times New Roman" w:cs="Times New Roman"/>
          <w:sz w:val="24"/>
          <w:szCs w:val="24"/>
        </w:rPr>
        <w:t xml:space="preserve"> cu hipertiroidie: </w:t>
      </w:r>
      <w:proofErr w:type="spellStart"/>
      <w:r w:rsidRPr="006E50D0">
        <w:rPr>
          <w:rFonts w:ascii="Times New Roman" w:hAnsi="Times New Roman" w:cs="Times New Roman"/>
          <w:sz w:val="24"/>
          <w:szCs w:val="24"/>
        </w:rPr>
        <w:t>hipertiroidie</w:t>
      </w:r>
      <w:proofErr w:type="spellEnd"/>
      <w:r w:rsidRPr="006E50D0">
        <w:rPr>
          <w:rFonts w:ascii="Times New Roman" w:hAnsi="Times New Roman" w:cs="Times New Roman"/>
          <w:sz w:val="24"/>
          <w:szCs w:val="24"/>
        </w:rPr>
        <w:t xml:space="preserve"> controlată terapeutic medicamentos</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II. pentru bolnavii cu guşă datorată proliferării maligne:</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 terapia cu </w:t>
      </w:r>
      <w:r w:rsidRPr="00A9054E">
        <w:rPr>
          <w:rFonts w:ascii="Times New Roman" w:hAnsi="Times New Roman" w:cs="Times New Roman"/>
          <w:sz w:val="24"/>
          <w:szCs w:val="24"/>
          <w:vertAlign w:val="superscript"/>
        </w:rPr>
        <w:t>131</w:t>
      </w:r>
      <w:r w:rsidRPr="006E50D0">
        <w:rPr>
          <w:rFonts w:ascii="Times New Roman" w:hAnsi="Times New Roman" w:cs="Times New Roman"/>
          <w:sz w:val="24"/>
          <w:szCs w:val="24"/>
        </w:rPr>
        <w:t>I a bolnavilor cu cancer tiroidian diferenţiat din celula foliculară: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a.1.  </w:t>
      </w:r>
      <w:proofErr w:type="spellStart"/>
      <w:r w:rsidRPr="006E50D0">
        <w:rPr>
          <w:rFonts w:ascii="Times New Roman" w:hAnsi="Times New Roman" w:cs="Times New Roman"/>
          <w:sz w:val="24"/>
          <w:szCs w:val="24"/>
        </w:rPr>
        <w:t>tiroidectomia</w:t>
      </w:r>
      <w:proofErr w:type="spellEnd"/>
      <w:r w:rsidRPr="006E50D0">
        <w:rPr>
          <w:rFonts w:ascii="Times New Roman" w:hAnsi="Times New Roman" w:cs="Times New Roman"/>
          <w:sz w:val="24"/>
          <w:szCs w:val="24"/>
        </w:rPr>
        <w:t xml:space="preserve"> totală /cvasitotală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a.2.  diagnostic de carcinom tiroidian diferenţiat din celula foliculară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a.3. TSH &gt;30 </w:t>
      </w:r>
      <w:proofErr w:type="spellStart"/>
      <w:r w:rsidRPr="006E50D0">
        <w:rPr>
          <w:rFonts w:ascii="Times New Roman" w:hAnsi="Times New Roman" w:cs="Times New Roman"/>
          <w:sz w:val="24"/>
          <w:szCs w:val="24"/>
        </w:rPr>
        <w:t>µUI</w:t>
      </w:r>
      <w:proofErr w:type="spellEnd"/>
      <w:r w:rsidRPr="006E50D0">
        <w:rPr>
          <w:rFonts w:ascii="Times New Roman" w:hAnsi="Times New Roman" w:cs="Times New Roman"/>
          <w:sz w:val="24"/>
          <w:szCs w:val="24"/>
        </w:rPr>
        <w:t xml:space="preserve">/ml după întreruperea tratamentului TSH supresiv sau TSH &gt;25 </w:t>
      </w:r>
      <w:proofErr w:type="spellStart"/>
      <w:r w:rsidRPr="006E50D0">
        <w:rPr>
          <w:rFonts w:ascii="Times New Roman" w:hAnsi="Times New Roman" w:cs="Times New Roman"/>
          <w:sz w:val="24"/>
          <w:szCs w:val="24"/>
        </w:rPr>
        <w:t>µUI</w:t>
      </w:r>
      <w:proofErr w:type="spellEnd"/>
      <w:r w:rsidRPr="006E50D0">
        <w:rPr>
          <w:rFonts w:ascii="Times New Roman" w:hAnsi="Times New Roman" w:cs="Times New Roman"/>
          <w:sz w:val="24"/>
          <w:szCs w:val="24"/>
        </w:rPr>
        <w:t xml:space="preserve">/ml după administrarea </w:t>
      </w:r>
      <w:proofErr w:type="spellStart"/>
      <w:r w:rsidRPr="006E50D0">
        <w:rPr>
          <w:rFonts w:ascii="Times New Roman" w:hAnsi="Times New Roman" w:cs="Times New Roman"/>
          <w:sz w:val="24"/>
          <w:szCs w:val="24"/>
        </w:rPr>
        <w:t>tireotropinei</w:t>
      </w:r>
      <w:proofErr w:type="spellEnd"/>
      <w:r w:rsidRPr="006E50D0">
        <w:rPr>
          <w:rFonts w:ascii="Times New Roman" w:hAnsi="Times New Roman" w:cs="Times New Roman"/>
          <w:sz w:val="24"/>
          <w:szCs w:val="24"/>
        </w:rPr>
        <w:t xml:space="preserve"> alfa</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a.4.  grup de risc care să justifice </w:t>
      </w:r>
      <w:proofErr w:type="spellStart"/>
      <w:r w:rsidRPr="006E50D0">
        <w:rPr>
          <w:rFonts w:ascii="Times New Roman" w:hAnsi="Times New Roman" w:cs="Times New Roman"/>
          <w:sz w:val="24"/>
          <w:szCs w:val="24"/>
        </w:rPr>
        <w:t>radioiodoterapia</w:t>
      </w:r>
      <w:proofErr w:type="spellEnd"/>
      <w:r w:rsidRPr="006E50D0">
        <w:rPr>
          <w:rFonts w:ascii="Times New Roman" w:hAnsi="Times New Roman" w:cs="Times New Roman"/>
          <w:sz w:val="24"/>
          <w:szCs w:val="24"/>
        </w:rPr>
        <w:t>*</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*administrarea unei doze terapeutice de </w:t>
      </w:r>
      <w:r w:rsidRPr="00A9054E">
        <w:rPr>
          <w:rFonts w:ascii="Times New Roman" w:hAnsi="Times New Roman" w:cs="Times New Roman"/>
          <w:sz w:val="24"/>
          <w:szCs w:val="24"/>
          <w:vertAlign w:val="superscript"/>
        </w:rPr>
        <w:t>131</w:t>
      </w:r>
      <w:r w:rsidRPr="006E50D0">
        <w:rPr>
          <w:rFonts w:ascii="Times New Roman" w:hAnsi="Times New Roman" w:cs="Times New Roman"/>
          <w:sz w:val="24"/>
          <w:szCs w:val="24"/>
        </w:rPr>
        <w:t>I poate fi evitată în următoarele situaţii histopatologice de carcinom tiroidian:</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1.</w:t>
      </w:r>
      <w:r w:rsidRPr="006E50D0">
        <w:rPr>
          <w:rFonts w:ascii="Times New Roman" w:hAnsi="Times New Roman" w:cs="Times New Roman"/>
          <w:sz w:val="24"/>
          <w:szCs w:val="24"/>
        </w:rPr>
        <w:tab/>
        <w:t>Carcinom papilar tiroidian focar încapsulat cu dimensiuni &gt;1 cm caracterizat cumulativ, după cum urmează: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Fără metastaze locale sau la distanţă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Rezecţie macroscopică completă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Fără invazie în ţesuturile loco-regionale</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Forma histologică fără agresivitate**</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Fără invazie vasculară</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 xml:space="preserve">Dacă se face: fără captare a </w:t>
      </w:r>
      <w:r w:rsidRPr="00A9054E">
        <w:rPr>
          <w:rFonts w:ascii="Times New Roman" w:hAnsi="Times New Roman" w:cs="Times New Roman"/>
          <w:sz w:val="24"/>
          <w:szCs w:val="24"/>
          <w:vertAlign w:val="superscript"/>
        </w:rPr>
        <w:t>131</w:t>
      </w:r>
      <w:r w:rsidRPr="006E50D0">
        <w:rPr>
          <w:rFonts w:ascii="Times New Roman" w:hAnsi="Times New Roman" w:cs="Times New Roman"/>
          <w:sz w:val="24"/>
          <w:szCs w:val="24"/>
        </w:rPr>
        <w:t>I în afara patului tiroidian</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w:t>
      </w:r>
      <w:r w:rsidRPr="006E50D0">
        <w:rPr>
          <w:rFonts w:ascii="Times New Roman" w:hAnsi="Times New Roman" w:cs="Times New Roman"/>
          <w:sz w:val="24"/>
          <w:szCs w:val="24"/>
        </w:rPr>
        <w:tab/>
        <w:t xml:space="preserve">Histologic &lt;5 arii de </w:t>
      </w:r>
      <w:proofErr w:type="spellStart"/>
      <w:r w:rsidRPr="006E50D0">
        <w:rPr>
          <w:rFonts w:ascii="Times New Roman" w:hAnsi="Times New Roman" w:cs="Times New Roman"/>
          <w:sz w:val="24"/>
          <w:szCs w:val="24"/>
        </w:rPr>
        <w:t>microinvazie</w:t>
      </w:r>
      <w:proofErr w:type="spellEnd"/>
      <w:r w:rsidRPr="006E50D0">
        <w:rPr>
          <w:rFonts w:ascii="Times New Roman" w:hAnsi="Times New Roman" w:cs="Times New Roman"/>
          <w:sz w:val="24"/>
          <w:szCs w:val="24"/>
        </w:rPr>
        <w:t xml:space="preserve"> (cel mai mare diametru &lt;0,2 cm)</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2.</w:t>
      </w:r>
      <w:r w:rsidRPr="006E50D0">
        <w:rPr>
          <w:rFonts w:ascii="Times New Roman" w:hAnsi="Times New Roman" w:cs="Times New Roman"/>
          <w:sz w:val="24"/>
          <w:szCs w:val="24"/>
        </w:rPr>
        <w:tab/>
        <w:t>Carcinom papilar tiroidian tip "variantă foliculara" – încapsulat</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3.</w:t>
      </w:r>
      <w:r w:rsidRPr="006E50D0">
        <w:rPr>
          <w:rFonts w:ascii="Times New Roman" w:hAnsi="Times New Roman" w:cs="Times New Roman"/>
          <w:sz w:val="24"/>
          <w:szCs w:val="24"/>
        </w:rPr>
        <w:tab/>
        <w:t xml:space="preserve">Carcinom folicular tiroidian bine diferenţiat </w:t>
      </w:r>
      <w:proofErr w:type="spellStart"/>
      <w:r w:rsidRPr="006E50D0">
        <w:rPr>
          <w:rFonts w:ascii="Times New Roman" w:hAnsi="Times New Roman" w:cs="Times New Roman"/>
          <w:sz w:val="24"/>
          <w:szCs w:val="24"/>
        </w:rPr>
        <w:t>intratiroiodian</w:t>
      </w:r>
      <w:proofErr w:type="spellEnd"/>
      <w:r w:rsidRPr="006E50D0">
        <w:rPr>
          <w:rFonts w:ascii="Times New Roman" w:hAnsi="Times New Roman" w:cs="Times New Roman"/>
          <w:sz w:val="24"/>
          <w:szCs w:val="24"/>
        </w:rPr>
        <w:t xml:space="preserve"> cu invazie capsulară, fără sau cu minimă invazie vasculară (&lt;4 focare)</w:t>
      </w:r>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4.</w:t>
      </w:r>
      <w:r w:rsidRPr="006E50D0">
        <w:rPr>
          <w:rFonts w:ascii="Times New Roman" w:hAnsi="Times New Roman" w:cs="Times New Roman"/>
          <w:sz w:val="24"/>
          <w:szCs w:val="24"/>
        </w:rPr>
        <w:tab/>
      </w:r>
      <w:proofErr w:type="spellStart"/>
      <w:r w:rsidRPr="006E50D0">
        <w:rPr>
          <w:rFonts w:ascii="Times New Roman" w:hAnsi="Times New Roman" w:cs="Times New Roman"/>
          <w:sz w:val="24"/>
          <w:szCs w:val="24"/>
        </w:rPr>
        <w:t>Microcarcinom</w:t>
      </w:r>
      <w:proofErr w:type="spellEnd"/>
      <w:r w:rsidRPr="006E50D0">
        <w:rPr>
          <w:rFonts w:ascii="Times New Roman" w:hAnsi="Times New Roman" w:cs="Times New Roman"/>
          <w:sz w:val="24"/>
          <w:szCs w:val="24"/>
        </w:rPr>
        <w:t xml:space="preserve"> papilar </w:t>
      </w:r>
      <w:proofErr w:type="spellStart"/>
      <w:r w:rsidRPr="006E50D0">
        <w:rPr>
          <w:rFonts w:ascii="Times New Roman" w:hAnsi="Times New Roman" w:cs="Times New Roman"/>
          <w:sz w:val="24"/>
          <w:szCs w:val="24"/>
        </w:rPr>
        <w:t>uni-</w:t>
      </w:r>
      <w:proofErr w:type="spellEnd"/>
      <w:r w:rsidRPr="006E50D0">
        <w:rPr>
          <w:rFonts w:ascii="Times New Roman" w:hAnsi="Times New Roman" w:cs="Times New Roman"/>
          <w:sz w:val="24"/>
          <w:szCs w:val="24"/>
        </w:rPr>
        <w:t xml:space="preserve"> sau </w:t>
      </w:r>
      <w:proofErr w:type="spellStart"/>
      <w:r w:rsidRPr="006E50D0">
        <w:rPr>
          <w:rFonts w:ascii="Times New Roman" w:hAnsi="Times New Roman" w:cs="Times New Roman"/>
          <w:sz w:val="24"/>
          <w:szCs w:val="24"/>
        </w:rPr>
        <w:t>multifocal</w:t>
      </w:r>
      <w:proofErr w:type="spellEnd"/>
      <w:r w:rsidRPr="006E50D0">
        <w:rPr>
          <w:rFonts w:ascii="Times New Roman" w:hAnsi="Times New Roman" w:cs="Times New Roman"/>
          <w:sz w:val="24"/>
          <w:szCs w:val="24"/>
        </w:rPr>
        <w:t xml:space="preserve"> </w:t>
      </w:r>
      <w:proofErr w:type="spellStart"/>
      <w:r w:rsidRPr="006E50D0">
        <w:rPr>
          <w:rFonts w:ascii="Times New Roman" w:hAnsi="Times New Roman" w:cs="Times New Roman"/>
          <w:sz w:val="24"/>
          <w:szCs w:val="24"/>
        </w:rPr>
        <w:t>intratiroidian</w:t>
      </w:r>
      <w:proofErr w:type="spellEnd"/>
    </w:p>
    <w:p w:rsidR="006E50D0" w:rsidRPr="006E50D0" w:rsidRDefault="006E50D0" w:rsidP="006E50D0">
      <w:pPr>
        <w:autoSpaceDE w:val="0"/>
        <w:autoSpaceDN w:val="0"/>
        <w:adjustRightInd w:val="0"/>
        <w:spacing w:after="0" w:line="240" w:lineRule="auto"/>
        <w:jc w:val="both"/>
        <w:rPr>
          <w:rFonts w:ascii="Times New Roman" w:hAnsi="Times New Roman" w:cs="Times New Roman"/>
          <w:sz w:val="24"/>
          <w:szCs w:val="24"/>
        </w:rPr>
      </w:pPr>
    </w:p>
    <w:p w:rsidR="00A9054E" w:rsidRDefault="006E50D0" w:rsidP="006E50D0">
      <w:pPr>
        <w:autoSpaceDE w:val="0"/>
        <w:autoSpaceDN w:val="0"/>
        <w:adjustRightInd w:val="0"/>
        <w:spacing w:after="0" w:line="240" w:lineRule="auto"/>
        <w:jc w:val="both"/>
        <w:rPr>
          <w:rFonts w:ascii="Times New Roman" w:hAnsi="Times New Roman" w:cs="Times New Roman"/>
          <w:sz w:val="24"/>
          <w:szCs w:val="24"/>
        </w:rPr>
      </w:pPr>
      <w:r w:rsidRPr="006E50D0">
        <w:rPr>
          <w:rFonts w:ascii="Times New Roman" w:hAnsi="Times New Roman" w:cs="Times New Roman"/>
          <w:sz w:val="24"/>
          <w:szCs w:val="24"/>
        </w:rPr>
        <w:t xml:space="preserve">** Forme histopatologice agresive de cancer </w:t>
      </w:r>
      <w:proofErr w:type="spellStart"/>
      <w:r w:rsidRPr="006E50D0">
        <w:rPr>
          <w:rFonts w:ascii="Times New Roman" w:hAnsi="Times New Roman" w:cs="Times New Roman"/>
          <w:sz w:val="24"/>
          <w:szCs w:val="24"/>
        </w:rPr>
        <w:t>tiroiodian</w:t>
      </w:r>
      <w:proofErr w:type="spellEnd"/>
      <w:r w:rsidRPr="006E50D0">
        <w:rPr>
          <w:rFonts w:ascii="Times New Roman" w:hAnsi="Times New Roman" w:cs="Times New Roman"/>
          <w:sz w:val="24"/>
          <w:szCs w:val="24"/>
        </w:rPr>
        <w:t xml:space="preserve">: carcinomul papilar cu celule înalte, carcinomul papilar cu celule de tip </w:t>
      </w:r>
      <w:proofErr w:type="spellStart"/>
      <w:r w:rsidRPr="006E50D0">
        <w:rPr>
          <w:rFonts w:ascii="Times New Roman" w:hAnsi="Times New Roman" w:cs="Times New Roman"/>
          <w:sz w:val="24"/>
          <w:szCs w:val="24"/>
        </w:rPr>
        <w:t>oxifil</w:t>
      </w:r>
      <w:proofErr w:type="spellEnd"/>
      <w:r w:rsidRPr="006E50D0">
        <w:rPr>
          <w:rFonts w:ascii="Times New Roman" w:hAnsi="Times New Roman" w:cs="Times New Roman"/>
          <w:sz w:val="24"/>
          <w:szCs w:val="24"/>
        </w:rPr>
        <w:t xml:space="preserve">, carcinomul de tip insular, carcinomul papilar cu celule </w:t>
      </w:r>
      <w:proofErr w:type="spellStart"/>
      <w:r w:rsidRPr="006E50D0">
        <w:rPr>
          <w:rFonts w:ascii="Times New Roman" w:hAnsi="Times New Roman" w:cs="Times New Roman"/>
          <w:sz w:val="24"/>
          <w:szCs w:val="24"/>
        </w:rPr>
        <w:t>columnare</w:t>
      </w:r>
      <w:proofErr w:type="spellEnd"/>
      <w:r w:rsidRPr="006E50D0">
        <w:rPr>
          <w:rFonts w:ascii="Times New Roman" w:hAnsi="Times New Roman" w:cs="Times New Roman"/>
          <w:sz w:val="24"/>
          <w:szCs w:val="24"/>
        </w:rPr>
        <w:t xml:space="preserve">, carcinomul papilar de tip </w:t>
      </w:r>
      <w:proofErr w:type="spellStart"/>
      <w:r w:rsidRPr="006E50D0">
        <w:rPr>
          <w:rFonts w:ascii="Times New Roman" w:hAnsi="Times New Roman" w:cs="Times New Roman"/>
          <w:sz w:val="24"/>
          <w:szCs w:val="24"/>
        </w:rPr>
        <w:t>sclerozant</w:t>
      </w:r>
      <w:proofErr w:type="spellEnd"/>
      <w:r w:rsidRPr="006E50D0">
        <w:rPr>
          <w:rFonts w:ascii="Times New Roman" w:hAnsi="Times New Roman" w:cs="Times New Roman"/>
          <w:sz w:val="24"/>
          <w:szCs w:val="24"/>
        </w:rPr>
        <w:t xml:space="preserve"> carcinomul cu celule </w:t>
      </w:r>
      <w:proofErr w:type="spellStart"/>
      <w:r w:rsidRPr="006E50D0">
        <w:rPr>
          <w:rFonts w:ascii="Times New Roman" w:hAnsi="Times New Roman" w:cs="Times New Roman"/>
          <w:sz w:val="24"/>
          <w:szCs w:val="24"/>
        </w:rPr>
        <w:t>Hürthle</w:t>
      </w:r>
      <w:proofErr w:type="spellEnd"/>
      <w:r w:rsidRPr="006E50D0">
        <w:rPr>
          <w:rFonts w:ascii="Times New Roman" w:hAnsi="Times New Roman" w:cs="Times New Roman"/>
          <w:sz w:val="24"/>
          <w:szCs w:val="24"/>
        </w:rPr>
        <w:t>, carcinomul folicular tiroidian.</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 xml:space="preserve">b) terapie cu </w:t>
      </w:r>
      <w:proofErr w:type="spellStart"/>
      <w:r w:rsidRPr="00A9054E">
        <w:rPr>
          <w:rFonts w:ascii="Times New Roman" w:hAnsi="Times New Roman" w:cs="Times New Roman"/>
          <w:sz w:val="24"/>
          <w:szCs w:val="24"/>
        </w:rPr>
        <w:t>Tirotropin</w:t>
      </w:r>
      <w:proofErr w:type="spellEnd"/>
      <w:r w:rsidRPr="00A9054E">
        <w:rPr>
          <w:rFonts w:ascii="Times New Roman" w:hAnsi="Times New Roman" w:cs="Times New Roman"/>
          <w:sz w:val="24"/>
          <w:szCs w:val="24"/>
        </w:rPr>
        <w:t xml:space="preserve"> alfa la bolnavii cu cancer tiroidian diferenţiat din celula foliculară</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 xml:space="preserve">b.1. </w:t>
      </w:r>
      <w:proofErr w:type="spellStart"/>
      <w:r w:rsidRPr="00A9054E">
        <w:rPr>
          <w:rFonts w:ascii="Times New Roman" w:hAnsi="Times New Roman" w:cs="Times New Roman"/>
          <w:sz w:val="24"/>
          <w:szCs w:val="24"/>
        </w:rPr>
        <w:t>tiroidectomia</w:t>
      </w:r>
      <w:proofErr w:type="spellEnd"/>
      <w:r w:rsidRPr="00A9054E">
        <w:rPr>
          <w:rFonts w:ascii="Times New Roman" w:hAnsi="Times New Roman" w:cs="Times New Roman"/>
          <w:sz w:val="24"/>
          <w:szCs w:val="24"/>
        </w:rPr>
        <w:t xml:space="preserve"> totală/cvasitotală</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b.2. diagnostic de carcinom tiroidian diferenţiat, cu excepția carcinomului medular</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 xml:space="preserve">b.3. în scop diagnostic pentru monitorizarea </w:t>
      </w:r>
      <w:proofErr w:type="spellStart"/>
      <w:r w:rsidRPr="00A9054E">
        <w:rPr>
          <w:rFonts w:ascii="Times New Roman" w:hAnsi="Times New Roman" w:cs="Times New Roman"/>
          <w:sz w:val="24"/>
          <w:szCs w:val="24"/>
        </w:rPr>
        <w:t>tiroglobulinei</w:t>
      </w:r>
      <w:proofErr w:type="spellEnd"/>
      <w:r w:rsidRPr="00A9054E">
        <w:rPr>
          <w:rFonts w:ascii="Times New Roman" w:hAnsi="Times New Roman" w:cs="Times New Roman"/>
          <w:sz w:val="24"/>
          <w:szCs w:val="24"/>
        </w:rPr>
        <w:t xml:space="preserve"> serice, urmată sau nu de administrarea unei doze de </w:t>
      </w:r>
      <w:proofErr w:type="spellStart"/>
      <w:r w:rsidRPr="00A9054E">
        <w:rPr>
          <w:rFonts w:ascii="Times New Roman" w:hAnsi="Times New Roman" w:cs="Times New Roman"/>
          <w:sz w:val="24"/>
          <w:szCs w:val="24"/>
        </w:rPr>
        <w:t>investigatie</w:t>
      </w:r>
      <w:proofErr w:type="spellEnd"/>
      <w:r w:rsidRPr="00A9054E">
        <w:rPr>
          <w:rFonts w:ascii="Times New Roman" w:hAnsi="Times New Roman" w:cs="Times New Roman"/>
          <w:sz w:val="24"/>
          <w:szCs w:val="24"/>
        </w:rPr>
        <w:t xml:space="preserve"> de </w:t>
      </w:r>
      <w:r w:rsidRPr="00A9054E">
        <w:rPr>
          <w:rFonts w:ascii="Times New Roman" w:hAnsi="Times New Roman" w:cs="Times New Roman"/>
          <w:sz w:val="24"/>
          <w:szCs w:val="24"/>
          <w:vertAlign w:val="superscript"/>
        </w:rPr>
        <w:t>131</w:t>
      </w:r>
      <w:r w:rsidRPr="00A9054E">
        <w:rPr>
          <w:rFonts w:ascii="Times New Roman" w:hAnsi="Times New Roman" w:cs="Times New Roman"/>
          <w:sz w:val="24"/>
          <w:szCs w:val="24"/>
        </w:rPr>
        <w:t>I</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 xml:space="preserve">b.4. în scop terapeutic: terapie adjuvantă în cadrul tratamentului ablativ la pacienți la care nu există suspiciunea de determinări secundare la distanță, urmată de administrarea unei doze terapeutice de </w:t>
      </w:r>
      <w:r w:rsidRPr="00A9054E">
        <w:rPr>
          <w:rFonts w:ascii="Times New Roman" w:hAnsi="Times New Roman" w:cs="Times New Roman"/>
          <w:sz w:val="24"/>
          <w:szCs w:val="24"/>
          <w:vertAlign w:val="superscript"/>
        </w:rPr>
        <w:t>131</w:t>
      </w:r>
      <w:r w:rsidRPr="00A9054E">
        <w:rPr>
          <w:rFonts w:ascii="Times New Roman" w:hAnsi="Times New Roman" w:cs="Times New Roman"/>
          <w:sz w:val="24"/>
          <w:szCs w:val="24"/>
        </w:rPr>
        <w:t>I</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 xml:space="preserve">b.5. pacienții cu carcinom tiroidian diferențiat cu orice nivel de risc cu </w:t>
      </w:r>
      <w:proofErr w:type="spellStart"/>
      <w:r w:rsidRPr="00A9054E">
        <w:rPr>
          <w:rFonts w:ascii="Times New Roman" w:hAnsi="Times New Roman" w:cs="Times New Roman"/>
          <w:sz w:val="24"/>
          <w:szCs w:val="24"/>
        </w:rPr>
        <w:t>comorbidități</w:t>
      </w:r>
      <w:proofErr w:type="spellEnd"/>
      <w:r w:rsidRPr="00A9054E">
        <w:rPr>
          <w:rFonts w:ascii="Times New Roman" w:hAnsi="Times New Roman" w:cs="Times New Roman"/>
          <w:sz w:val="24"/>
          <w:szCs w:val="24"/>
        </w:rPr>
        <w:t xml:space="preserve"> semnificative: </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o afecțiune medicală (</w:t>
      </w:r>
      <w:proofErr w:type="spellStart"/>
      <w:r w:rsidRPr="00A9054E">
        <w:rPr>
          <w:rFonts w:ascii="Times New Roman" w:hAnsi="Times New Roman" w:cs="Times New Roman"/>
          <w:sz w:val="24"/>
          <w:szCs w:val="24"/>
        </w:rPr>
        <w:t>detresă</w:t>
      </w:r>
      <w:proofErr w:type="spellEnd"/>
      <w:r w:rsidRPr="00A9054E">
        <w:rPr>
          <w:rFonts w:ascii="Times New Roman" w:hAnsi="Times New Roman" w:cs="Times New Roman"/>
          <w:sz w:val="24"/>
          <w:szCs w:val="24"/>
        </w:rPr>
        <w:t xml:space="preserve"> respiratorie, compromiterea sistemului nervos central, agravarea insuficienței cardiace congestive, agravarea unei boli coronariene) sau psihiatrică semnificativă care </w:t>
      </w:r>
      <w:r w:rsidRPr="00A9054E">
        <w:rPr>
          <w:rFonts w:ascii="Times New Roman" w:hAnsi="Times New Roman" w:cs="Times New Roman"/>
          <w:sz w:val="24"/>
          <w:szCs w:val="24"/>
        </w:rPr>
        <w:lastRenderedPageBreak/>
        <w:t xml:space="preserve">ar putea fi exacerbată de hipotiroidism sau incapacitatea de creștere a </w:t>
      </w:r>
      <w:proofErr w:type="spellStart"/>
      <w:r w:rsidRPr="00A9054E">
        <w:rPr>
          <w:rFonts w:ascii="Times New Roman" w:hAnsi="Times New Roman" w:cs="Times New Roman"/>
          <w:sz w:val="24"/>
          <w:szCs w:val="24"/>
        </w:rPr>
        <w:t>TSH-ului</w:t>
      </w:r>
      <w:proofErr w:type="spellEnd"/>
      <w:r w:rsidRPr="00A9054E">
        <w:rPr>
          <w:rFonts w:ascii="Times New Roman" w:hAnsi="Times New Roman" w:cs="Times New Roman"/>
          <w:sz w:val="24"/>
          <w:szCs w:val="24"/>
        </w:rPr>
        <w:t xml:space="preserve"> endogen prin oprirea tratamentului hormonal TSH supresiv/ substitutiv (cauz</w:t>
      </w:r>
      <w:r>
        <w:rPr>
          <w:rFonts w:ascii="Times New Roman" w:hAnsi="Times New Roman" w:cs="Times New Roman"/>
          <w:sz w:val="24"/>
          <w:szCs w:val="24"/>
        </w:rPr>
        <w:t>ă</w:t>
      </w:r>
      <w:r w:rsidRPr="00A9054E">
        <w:rPr>
          <w:rFonts w:ascii="Times New Roman" w:hAnsi="Times New Roman" w:cs="Times New Roman"/>
          <w:sz w:val="24"/>
          <w:szCs w:val="24"/>
        </w:rPr>
        <w:t xml:space="preserve"> hipofizar</w:t>
      </w:r>
      <w:r>
        <w:rPr>
          <w:rFonts w:ascii="Times New Roman" w:hAnsi="Times New Roman" w:cs="Times New Roman"/>
          <w:sz w:val="24"/>
          <w:szCs w:val="24"/>
        </w:rPr>
        <w:t>ă</w:t>
      </w:r>
      <w:r w:rsidRPr="00A9054E">
        <w:rPr>
          <w:rFonts w:ascii="Times New Roman" w:hAnsi="Times New Roman" w:cs="Times New Roman"/>
          <w:sz w:val="24"/>
          <w:szCs w:val="24"/>
        </w:rPr>
        <w:t xml:space="preserve">). </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Criterii de excludere:</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Absolute:</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Sarcina</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Alăptarea</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Precauții</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 xml:space="preserve">Depresia măduvei osoase (la administrarea de doze mari) </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 xml:space="preserve">Restricţia funcţiei pulmonare (la pacienţii cu metastaze pulmonare </w:t>
      </w:r>
      <w:proofErr w:type="spellStart"/>
      <w:r w:rsidRPr="00A9054E">
        <w:rPr>
          <w:rFonts w:ascii="Times New Roman" w:hAnsi="Times New Roman" w:cs="Times New Roman"/>
          <w:sz w:val="24"/>
          <w:szCs w:val="24"/>
        </w:rPr>
        <w:t>iodofixante</w:t>
      </w:r>
      <w:proofErr w:type="spellEnd"/>
      <w:r w:rsidRPr="00A9054E">
        <w:rPr>
          <w:rFonts w:ascii="Times New Roman" w:hAnsi="Times New Roman" w:cs="Times New Roman"/>
          <w:sz w:val="24"/>
          <w:szCs w:val="24"/>
        </w:rPr>
        <w:t>)</w:t>
      </w:r>
    </w:p>
    <w:p w:rsidR="00A9054E" w:rsidRP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r>
      <w:proofErr w:type="spellStart"/>
      <w:r w:rsidRPr="00A9054E">
        <w:rPr>
          <w:rFonts w:ascii="Times New Roman" w:hAnsi="Times New Roman" w:cs="Times New Roman"/>
          <w:sz w:val="24"/>
          <w:szCs w:val="24"/>
        </w:rPr>
        <w:t>Adenosialita</w:t>
      </w:r>
      <w:proofErr w:type="spellEnd"/>
      <w:r w:rsidRPr="00A9054E">
        <w:rPr>
          <w:rFonts w:ascii="Times New Roman" w:hAnsi="Times New Roman" w:cs="Times New Roman"/>
          <w:sz w:val="24"/>
          <w:szCs w:val="24"/>
        </w:rPr>
        <w:t xml:space="preserve"> </w:t>
      </w:r>
      <w:proofErr w:type="spellStart"/>
      <w:r w:rsidRPr="00A9054E">
        <w:rPr>
          <w:rFonts w:ascii="Times New Roman" w:hAnsi="Times New Roman" w:cs="Times New Roman"/>
          <w:sz w:val="24"/>
          <w:szCs w:val="24"/>
        </w:rPr>
        <w:t>radică</w:t>
      </w:r>
      <w:proofErr w:type="spellEnd"/>
    </w:p>
    <w:p w:rsidR="00A9054E" w:rsidRDefault="00A9054E" w:rsidP="00A9054E">
      <w:pPr>
        <w:autoSpaceDE w:val="0"/>
        <w:autoSpaceDN w:val="0"/>
        <w:adjustRightInd w:val="0"/>
        <w:spacing w:after="0" w:line="240" w:lineRule="auto"/>
        <w:jc w:val="both"/>
        <w:rPr>
          <w:rFonts w:ascii="Times New Roman" w:hAnsi="Times New Roman" w:cs="Times New Roman"/>
          <w:sz w:val="24"/>
          <w:szCs w:val="24"/>
        </w:rPr>
      </w:pPr>
      <w:r w:rsidRPr="00A9054E">
        <w:rPr>
          <w:rFonts w:ascii="Times New Roman" w:hAnsi="Times New Roman" w:cs="Times New Roman"/>
          <w:sz w:val="24"/>
          <w:szCs w:val="24"/>
        </w:rPr>
        <w:t>-</w:t>
      </w:r>
      <w:r w:rsidRPr="00A9054E">
        <w:rPr>
          <w:rFonts w:ascii="Times New Roman" w:hAnsi="Times New Roman" w:cs="Times New Roman"/>
          <w:sz w:val="24"/>
          <w:szCs w:val="24"/>
        </w:rPr>
        <w:tab/>
        <w:t xml:space="preserve">Prezenţa unor simptome neurologice datorate efectului compresiv prin inflamaţia locală și edemul leziunilor metastatice provocate de administrarea </w:t>
      </w:r>
      <w:proofErr w:type="spellStart"/>
      <w:r w:rsidRPr="00A9054E">
        <w:rPr>
          <w:rFonts w:ascii="Times New Roman" w:hAnsi="Times New Roman" w:cs="Times New Roman"/>
          <w:sz w:val="24"/>
          <w:szCs w:val="24"/>
        </w:rPr>
        <w:t>radioiodului</w:t>
      </w:r>
      <w:proofErr w:type="spellEnd"/>
      <w:r w:rsidRPr="00A9054E">
        <w:rPr>
          <w:rFonts w:ascii="Times New Roman" w:hAnsi="Times New Roman" w:cs="Times New Roman"/>
          <w:sz w:val="24"/>
          <w:szCs w:val="24"/>
        </w:rPr>
        <w:t>.</w:t>
      </w:r>
    </w:p>
    <w:p w:rsidR="00A9054E" w:rsidRPr="006E50D0" w:rsidRDefault="00A9054E" w:rsidP="00A9054E">
      <w:pPr>
        <w:autoSpaceDE w:val="0"/>
        <w:autoSpaceDN w:val="0"/>
        <w:adjustRightInd w:val="0"/>
        <w:spacing w:after="0" w:line="240" w:lineRule="auto"/>
        <w:jc w:val="both"/>
        <w:rPr>
          <w:rFonts w:ascii="Times New Roman" w:hAnsi="Times New Roman" w:cs="Times New Roman"/>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cu </w:t>
      </w:r>
      <w:r w:rsidRPr="00B5021E">
        <w:rPr>
          <w:rFonts w:ascii="Times New Roman" w:hAnsi="Times New Roman" w:cs="Times New Roman"/>
          <w:sz w:val="24"/>
          <w:szCs w:val="24"/>
        </w:rPr>
        <w:t>guşă datorată carenţei de iod</w:t>
      </w:r>
      <w:r w:rsidRPr="00B5021E">
        <w:rPr>
          <w:rFonts w:ascii="Times New Roman" w:hAnsi="Times New Roman" w:cs="Times New Roman"/>
          <w:iCs/>
          <w:sz w:val="24"/>
          <w:szCs w:val="24"/>
        </w:rPr>
        <w:t xml:space="preserve"> trataţi/an: 1.910</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bolnavi cu </w:t>
      </w:r>
      <w:r w:rsidRPr="00B5021E">
        <w:rPr>
          <w:rFonts w:ascii="Times New Roman" w:hAnsi="Times New Roman" w:cs="Times New Roman"/>
          <w:sz w:val="24"/>
          <w:szCs w:val="24"/>
        </w:rPr>
        <w:t>guşă datorată proliferării maligne</w:t>
      </w:r>
      <w:r w:rsidRPr="00B5021E">
        <w:rPr>
          <w:rFonts w:ascii="Times New Roman" w:hAnsi="Times New Roman" w:cs="Times New Roman"/>
          <w:iCs/>
          <w:sz w:val="24"/>
          <w:szCs w:val="24"/>
        </w:rPr>
        <w:t xml:space="preserve"> trataţi/an: 569</w:t>
      </w:r>
    </w:p>
    <w:p w:rsidR="00960AD9" w:rsidRPr="00B5021E" w:rsidRDefault="00960AD9" w:rsidP="00960AD9">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cu guşă </w:t>
      </w:r>
      <w:r w:rsidRPr="00B5021E">
        <w:rPr>
          <w:rFonts w:ascii="Times New Roman" w:hAnsi="Times New Roman" w:cs="Times New Roman"/>
          <w:sz w:val="24"/>
          <w:szCs w:val="24"/>
        </w:rPr>
        <w:t>datorată carenţei de iod</w:t>
      </w:r>
      <w:r w:rsidRPr="00B5021E">
        <w:rPr>
          <w:rFonts w:ascii="Times New Roman" w:hAnsi="Times New Roman" w:cs="Times New Roman"/>
          <w:iCs/>
          <w:sz w:val="24"/>
          <w:szCs w:val="24"/>
        </w:rPr>
        <w:t xml:space="preserve"> /an: 13 lei;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cost mediu/bolnav cu guşă </w:t>
      </w:r>
      <w:r w:rsidRPr="00B5021E">
        <w:rPr>
          <w:rFonts w:ascii="Times New Roman" w:hAnsi="Times New Roman" w:cs="Times New Roman"/>
          <w:sz w:val="24"/>
          <w:szCs w:val="24"/>
        </w:rPr>
        <w:t>datorată proliferării maligne</w:t>
      </w:r>
      <w:r w:rsidRPr="00B5021E">
        <w:rPr>
          <w:rFonts w:ascii="Times New Roman" w:hAnsi="Times New Roman" w:cs="Times New Roman"/>
          <w:iCs/>
          <w:sz w:val="24"/>
          <w:szCs w:val="24"/>
        </w:rPr>
        <w:t xml:space="preserve"> /an: 1.592 lei.</w:t>
      </w:r>
    </w:p>
    <w:p w:rsidR="00960AD9" w:rsidRPr="00B5021E" w:rsidRDefault="00960AD9" w:rsidP="00960AD9">
      <w:pPr>
        <w:autoSpaceDE w:val="0"/>
        <w:autoSpaceDN w:val="0"/>
        <w:adjustRightInd w:val="0"/>
        <w:spacing w:after="0" w:line="240" w:lineRule="auto"/>
        <w:jc w:val="both"/>
        <w:rPr>
          <w:rFonts w:ascii="Times New Roman" w:hAnsi="Times New Roman" w:cs="Times New Roman"/>
          <w:sz w:val="24"/>
          <w:szCs w:val="24"/>
        </w:rPr>
      </w:pPr>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960AD9"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cheltuieli pentru medicamente specifice tratamentului bolnavilor cu guşă datorată carenţei de iod şi proliferării maligne</w:t>
      </w:r>
    </w:p>
    <w:p w:rsidR="00A9054E" w:rsidRPr="00B5021E" w:rsidRDefault="00A9054E" w:rsidP="00960AD9">
      <w:pPr>
        <w:autoSpaceDE w:val="0"/>
        <w:autoSpaceDN w:val="0"/>
        <w:adjustRightInd w:val="0"/>
        <w:spacing w:after="0" w:line="240" w:lineRule="auto"/>
        <w:ind w:firstLine="567"/>
        <w:jc w:val="both"/>
        <w:rPr>
          <w:rFonts w:ascii="Times New Roman" w:hAnsi="Times New Roman" w:cs="Times New Roman"/>
          <w:sz w:val="24"/>
          <w:szCs w:val="24"/>
        </w:rPr>
      </w:pPr>
      <w:bookmarkStart w:id="3" w:name="_GoBack"/>
      <w:bookmarkEnd w:id="3"/>
    </w:p>
    <w:p w:rsidR="00960AD9" w:rsidRPr="00B5021E" w:rsidRDefault="00960AD9" w:rsidP="00960AD9">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Naţional de Endocrinologie "C. I. Parhon"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Judeţean de Urgenţă "Sfântul Spiridon" Iaşi;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Elias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Institutul Oncologic "Prof. Dr. Al. </w:t>
      </w:r>
      <w:proofErr w:type="spellStart"/>
      <w:r w:rsidRPr="00B5021E">
        <w:rPr>
          <w:rFonts w:ascii="Times New Roman" w:hAnsi="Times New Roman" w:cs="Times New Roman"/>
          <w:sz w:val="24"/>
          <w:szCs w:val="24"/>
        </w:rPr>
        <w:t>Trestioreanu</w:t>
      </w:r>
      <w:proofErr w:type="spellEnd"/>
      <w:r w:rsidRPr="00B5021E">
        <w:rPr>
          <w:rFonts w:ascii="Times New Roman" w:hAnsi="Times New Roman" w:cs="Times New Roman"/>
          <w:sz w:val="24"/>
          <w:szCs w:val="24"/>
        </w:rPr>
        <w:t>"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e) S.C. Sanador - S.R.L. - Bucureşti.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Cluj;</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Timişoara;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Judeţean Mureş;</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Braşov;</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Judeţean de Urgenţă Piteşti;</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Judeţean de Urgenţă Brăila;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Judeţean de Urgenţă Bacău;</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Judeţean de Urgenţă Deva;</w:t>
      </w:r>
    </w:p>
    <w:p w:rsidR="00960AD9" w:rsidRPr="00B5021E" w:rsidRDefault="00960AD9" w:rsidP="00960AD9">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SC Pelican Impex SRL Oradea;</w:t>
      </w:r>
    </w:p>
    <w:p w:rsidR="0024331B" w:rsidRPr="00B5021E" w:rsidRDefault="0024331B"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ORTOPEDIE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asigurarea cu materiale sanitare specifice pentru tratamentul prin endoprotezare al bolnavilor cu afecţiuni articulare, asigurarea endoprotezelor articulare primare şi de revizie, elemente de ranforsare cotil, </w:t>
      </w:r>
      <w:proofErr w:type="spellStart"/>
      <w:r w:rsidRPr="00B5021E">
        <w:rPr>
          <w:rFonts w:ascii="Times New Roman" w:hAnsi="Times New Roman" w:cs="Times New Roman"/>
          <w:sz w:val="24"/>
          <w:szCs w:val="24"/>
        </w:rPr>
        <w:t>metafizo-diafizare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spacer</w:t>
      </w:r>
      <w:proofErr w:type="spellEnd"/>
      <w:r w:rsidRPr="00B5021E">
        <w:rPr>
          <w:rFonts w:ascii="Times New Roman" w:hAnsi="Times New Roman" w:cs="Times New Roman"/>
          <w:sz w:val="24"/>
          <w:szCs w:val="24"/>
        </w:rPr>
        <w:t xml:space="preserve"> articular cu antibiotic şi ciment ortopedic cu/fără antibiotic, asigurarea endoprotezelor articulare tumorale specifice tratamentului bolnavilor cu </w:t>
      </w:r>
      <w:r w:rsidRPr="00B5021E">
        <w:rPr>
          <w:rFonts w:ascii="Times New Roman" w:hAnsi="Times New Roman" w:cs="Times New Roman"/>
          <w:sz w:val="24"/>
          <w:szCs w:val="24"/>
        </w:rPr>
        <w:lastRenderedPageBreak/>
        <w:t xml:space="preserve">pierderi osoase importante epifizo-metafizare de cauză tumorală sau netumorală, pentru tratamentul prin implant segmentar de coloană 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 cu diformităţi de coloană pentru prevenirea insuficienţei cardio-respiratorie, precum şi pentru tratamentul prin chirurgie spinală pentru bolnavii cu patologie tumorală degenerativă sau traumatică, pentru tratamentul copiilor cu malformaţii grave vertebrale care necesită instrumentaţie specifică şi implanturi de fixare pentru tratamentul instabilităţilor articulare cronice;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obligativitatea unităţilor sanitare de a comunica datele către Registrul Naţional de Endeprotezare conform formularelor standardizate cu caracter de obligativitate în cadrul RNE.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b/>
          <w:sz w:val="24"/>
          <w:szCs w:val="24"/>
        </w:rPr>
        <w:t xml:space="preserve">1) Tratamentul prin </w:t>
      </w:r>
      <w:r w:rsidRPr="00B5021E">
        <w:rPr>
          <w:rFonts w:ascii="Times New Roman" w:hAnsi="Times New Roman" w:cs="Times New Roman"/>
          <w:sz w:val="24"/>
          <w:szCs w:val="24"/>
        </w:rPr>
        <w:t>endoprotezare: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poliartrită reumatoidă sau spondilită </w:t>
      </w:r>
      <w:proofErr w:type="spellStart"/>
      <w:r w:rsidRPr="00B5021E">
        <w:rPr>
          <w:rFonts w:ascii="Times New Roman" w:hAnsi="Times New Roman" w:cs="Times New Roman"/>
          <w:sz w:val="24"/>
          <w:szCs w:val="24"/>
        </w:rPr>
        <w:t>anchilopoietică</w:t>
      </w:r>
      <w:proofErr w:type="spellEnd"/>
      <w:r w:rsidRPr="00B5021E">
        <w:rPr>
          <w:rFonts w:ascii="Times New Roman" w:hAnsi="Times New Roman" w:cs="Times New Roman"/>
          <w:sz w:val="24"/>
          <w:szCs w:val="24"/>
        </w:rPr>
        <w:t xml:space="preserve"> cu pierderea articulaţiilor periferice;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sechele posttraumatice ori după artrite specifice sau nespecifice;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sechele după luxaţie congenitală de şold cu anchiloza precoce a articulaţiilor afectate;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sechele după afecţiuni dobândite (Maladie </w:t>
      </w:r>
      <w:proofErr w:type="spellStart"/>
      <w:r w:rsidRPr="00B5021E">
        <w:rPr>
          <w:rFonts w:ascii="Times New Roman" w:hAnsi="Times New Roman" w:cs="Times New Roman"/>
          <w:sz w:val="24"/>
          <w:szCs w:val="24"/>
        </w:rPr>
        <w:t>Legg</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Calve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Perthes</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Epifizioliza</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b/>
          <w:sz w:val="24"/>
          <w:szCs w:val="24"/>
        </w:rPr>
        <w:t>b) ortopedia adultului</w:t>
      </w:r>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tineri cu poliartrită reumatoidă sau spondilită </w:t>
      </w:r>
      <w:proofErr w:type="spellStart"/>
      <w:r w:rsidRPr="00B5021E">
        <w:rPr>
          <w:rFonts w:ascii="Times New Roman" w:hAnsi="Times New Roman" w:cs="Times New Roman"/>
          <w:sz w:val="24"/>
          <w:szCs w:val="24"/>
        </w:rPr>
        <w:t>anchilopoietică</w:t>
      </w:r>
      <w:proofErr w:type="spellEnd"/>
      <w:r w:rsidRPr="00B5021E">
        <w:rPr>
          <w:rFonts w:ascii="Times New Roman" w:hAnsi="Times New Roman" w:cs="Times New Roman"/>
          <w:sz w:val="24"/>
          <w:szCs w:val="24"/>
        </w:rPr>
        <w:t xml:space="preserve"> cu pierderea articulaţiilor periferice;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tineri cu sechele posttraumatice ori după artrite specifice sau nespecifice;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vârstei a treia care suferă de maladii degenerative invalidante;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în etate care fac fracturi de col femural, extremitatea superioară a humerusului sau cot.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2) Tratamentul bolnavilor cu pierderi osoase importante epifizo-metafizare de cauză tumorală sau netumorală prin endoprotezare articulară tumorală: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copii cu tumori osoase primitiv maligne;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adolescenţi cu tumori osoase primitiv maligne;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copii sau adolescenţi ce necesită revizie după o eventuală protezare primară efectuată în antecedente;</w:t>
      </w:r>
    </w:p>
    <w:p w:rsidR="00B5021E" w:rsidRDefault="00B5021E" w:rsidP="008D3DAF">
      <w:pPr>
        <w:autoSpaceDE w:val="0"/>
        <w:autoSpaceDN w:val="0"/>
        <w:adjustRightInd w:val="0"/>
        <w:spacing w:after="0" w:line="240" w:lineRule="auto"/>
        <w:ind w:firstLine="284"/>
        <w:jc w:val="both"/>
        <w:rPr>
          <w:rFonts w:ascii="Times New Roman" w:hAnsi="Times New Roman" w:cs="Times New Roman"/>
          <w:b/>
          <w:sz w:val="24"/>
          <w:szCs w:val="24"/>
        </w:rPr>
      </w:pPr>
    </w:p>
    <w:p w:rsidR="00B5021E" w:rsidRDefault="00B5021E" w:rsidP="008D3DAF">
      <w:pPr>
        <w:autoSpaceDE w:val="0"/>
        <w:autoSpaceDN w:val="0"/>
        <w:adjustRightInd w:val="0"/>
        <w:spacing w:after="0" w:line="240" w:lineRule="auto"/>
        <w:ind w:firstLine="284"/>
        <w:jc w:val="both"/>
        <w:rPr>
          <w:rFonts w:ascii="Times New Roman" w:hAnsi="Times New Roman" w:cs="Times New Roman"/>
          <w:b/>
          <w:sz w:val="24"/>
          <w:szCs w:val="24"/>
        </w:rPr>
      </w:pP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b) ortopedia adultului: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adulţi tineri cu tumori osoase primitiv maligne, cu recidive după tumori benigne agresive sau alte cauze care au dus la pierderi osoase importante;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adulţi în plină activitate cu tumori maligne primitiv osoase sau tumori maligne secundare, cu recidive după tumori benigne agresive, după revizii de endoproteze articulare primare cu </w:t>
      </w:r>
      <w:proofErr w:type="spellStart"/>
      <w:r w:rsidRPr="00B5021E">
        <w:rPr>
          <w:rFonts w:ascii="Times New Roman" w:hAnsi="Times New Roman" w:cs="Times New Roman"/>
          <w:sz w:val="24"/>
          <w:szCs w:val="24"/>
        </w:rPr>
        <w:t>distrucţii</w:t>
      </w:r>
      <w:proofErr w:type="spellEnd"/>
      <w:r w:rsidRPr="00B5021E">
        <w:rPr>
          <w:rFonts w:ascii="Times New Roman" w:hAnsi="Times New Roman" w:cs="Times New Roman"/>
          <w:sz w:val="24"/>
          <w:szCs w:val="24"/>
        </w:rPr>
        <w:t xml:space="preserve"> osoase importante sau alte cauze care au provocat </w:t>
      </w:r>
      <w:proofErr w:type="spellStart"/>
      <w:r w:rsidRPr="00B5021E">
        <w:rPr>
          <w:rFonts w:ascii="Times New Roman" w:hAnsi="Times New Roman" w:cs="Times New Roman"/>
          <w:sz w:val="24"/>
          <w:szCs w:val="24"/>
        </w:rPr>
        <w:t>distrucţii</w:t>
      </w:r>
      <w:proofErr w:type="spellEnd"/>
      <w:r w:rsidRPr="00B5021E">
        <w:rPr>
          <w:rFonts w:ascii="Times New Roman" w:hAnsi="Times New Roman" w:cs="Times New Roman"/>
          <w:sz w:val="24"/>
          <w:szCs w:val="24"/>
        </w:rPr>
        <w:t xml:space="preserve"> osoase importante.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Fiecare caz la care se indică tratamentul pierderilor osoase importante </w:t>
      </w:r>
      <w:proofErr w:type="spellStart"/>
      <w:r w:rsidRPr="00B5021E">
        <w:rPr>
          <w:rFonts w:ascii="Times New Roman" w:hAnsi="Times New Roman" w:cs="Times New Roman"/>
          <w:sz w:val="24"/>
          <w:szCs w:val="24"/>
        </w:rPr>
        <w:t>epifizometafizare</w:t>
      </w:r>
      <w:proofErr w:type="spellEnd"/>
      <w:r w:rsidRPr="00B5021E">
        <w:rPr>
          <w:rFonts w:ascii="Times New Roman" w:hAnsi="Times New Roman" w:cs="Times New Roman"/>
          <w:sz w:val="24"/>
          <w:szCs w:val="24"/>
        </w:rPr>
        <w:t xml:space="preserve"> de cauză tumorală sau netumorală prin endoprotezare articulară tumorală se aprobă de către o comisie constituită din: medic operator titular</w:t>
      </w:r>
      <w:r w:rsidR="00B866B1" w:rsidRPr="00B5021E">
        <w:rPr>
          <w:rFonts w:ascii="Times New Roman" w:hAnsi="Times New Roman" w:cs="Times New Roman"/>
          <w:sz w:val="24"/>
          <w:szCs w:val="24"/>
        </w:rPr>
        <w:t>,</w:t>
      </w:r>
      <w:r w:rsidRPr="00B5021E">
        <w:rPr>
          <w:rFonts w:ascii="Times New Roman" w:hAnsi="Times New Roman" w:cs="Times New Roman"/>
          <w:sz w:val="24"/>
          <w:szCs w:val="24"/>
        </w:rPr>
        <w:t xml:space="preserve"> 2 medici ortopezi</w:t>
      </w:r>
      <w:r w:rsidR="00B866B1" w:rsidRPr="00B5021E">
        <w:rPr>
          <w:rFonts w:ascii="Times New Roman" w:hAnsi="Times New Roman" w:cs="Times New Roman"/>
          <w:sz w:val="24"/>
          <w:szCs w:val="24"/>
        </w:rPr>
        <w:t>,</w:t>
      </w:r>
      <w:r w:rsidRPr="00B5021E">
        <w:rPr>
          <w:rFonts w:ascii="Times New Roman" w:hAnsi="Times New Roman" w:cs="Times New Roman"/>
          <w:sz w:val="24"/>
          <w:szCs w:val="24"/>
        </w:rPr>
        <w:t xml:space="preserve"> medic anestezist; consult medic oncolog (funcţie de caz tumoral sau </w:t>
      </w:r>
      <w:proofErr w:type="spellStart"/>
      <w:r w:rsidRPr="00B5021E">
        <w:rPr>
          <w:rFonts w:ascii="Times New Roman" w:hAnsi="Times New Roman" w:cs="Times New Roman"/>
          <w:sz w:val="24"/>
          <w:szCs w:val="24"/>
        </w:rPr>
        <w:t>netumoral</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3) Tratamentul prin instrumentaţie segmentară de coloană: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şi adolescenţi cu diformităţi grave de coloană: scolioze, cifoze, cifoscolioze idiopatice;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afecţiuni posttraumatice ale coloanei vertebrale;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patologie tumorală a coloanei vertebrale;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b) ortopedia adultului: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tineri şi în vârstă cu diformităţi grave de coloană: scolioze, cifoze, cifoscolioze idiopatice sau congenitale, cu afectarea capacităţii respiratorii şi funcţiei cardiovasculare.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4) Tratamentul prin chirurgie spinală: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patologie degenerativă sau traumatică asociată cu risc major de invaliditate neurologică gravă şi permanentă.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5) Tratamentul copiilor cu malformaţii congenitale grave vertebrale care necesită instrumentaţie specifică: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blocuri vertebrale;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w:t>
      </w:r>
      <w:proofErr w:type="spellStart"/>
      <w:r w:rsidRPr="00B5021E">
        <w:rPr>
          <w:rFonts w:ascii="Times New Roman" w:hAnsi="Times New Roman" w:cs="Times New Roman"/>
          <w:sz w:val="24"/>
          <w:szCs w:val="24"/>
        </w:rPr>
        <w:t>hemivertebre</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copii cu alte afecţiuni congenitale ale coloanei vertebrale care necesită instrumentaţie specifică.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Fiecare caz cu malformaţii congenitale grave vertebrale care necesită instrumentaţie specifică se aprobă de către o comisie constituită din:</w:t>
      </w:r>
      <w:r w:rsidR="00B866B1" w:rsidRPr="00B5021E">
        <w:rPr>
          <w:rFonts w:ascii="Times New Roman" w:hAnsi="Times New Roman" w:cs="Times New Roman"/>
          <w:sz w:val="24"/>
          <w:szCs w:val="24"/>
        </w:rPr>
        <w:t xml:space="preserve"> medic operator titular, 2 medici ortopezi,</w:t>
      </w:r>
      <w:r w:rsidRPr="00B5021E">
        <w:rPr>
          <w:rFonts w:ascii="Times New Roman" w:hAnsi="Times New Roman" w:cs="Times New Roman"/>
          <w:sz w:val="24"/>
          <w:szCs w:val="24"/>
        </w:rPr>
        <w:t xml:space="preserve"> medic anestezist.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 xml:space="preserve">6) Tratamentul instabilităţilor articulare cronice pentru prevenirea degenerării articulare utilizând implanturi de fixare a </w:t>
      </w:r>
      <w:proofErr w:type="spellStart"/>
      <w:r w:rsidRPr="00B5021E">
        <w:rPr>
          <w:rFonts w:ascii="Times New Roman" w:hAnsi="Times New Roman" w:cs="Times New Roman"/>
          <w:b/>
          <w:sz w:val="24"/>
          <w:szCs w:val="24"/>
        </w:rPr>
        <w:t>neoligamentelor</w:t>
      </w:r>
      <w:proofErr w:type="spellEnd"/>
      <w:r w:rsidRPr="00B5021E">
        <w:rPr>
          <w:rFonts w:ascii="Times New Roman" w:hAnsi="Times New Roman" w:cs="Times New Roman"/>
          <w:b/>
          <w:sz w:val="24"/>
          <w:szCs w:val="24"/>
        </w:rPr>
        <w:t>/refacerea structurilor de stabilitate: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majoritar activi din punct de vedere profesional, care manifestă fenomene de instabilitate articulară cronică şi/sau anomalii de biomecanică şi funcţionalitate articulară</w:t>
      </w:r>
    </w:p>
    <w:p w:rsidR="004B1D65" w:rsidRPr="00B5021E" w:rsidRDefault="006731BF" w:rsidP="008D3DAF">
      <w:pPr>
        <w:pStyle w:val="Listparagraf"/>
        <w:numPr>
          <w:ilvl w:val="0"/>
          <w:numId w:val="2"/>
        </w:numPr>
        <w:autoSpaceDE w:val="0"/>
        <w:autoSpaceDN w:val="0"/>
        <w:adjustRightInd w:val="0"/>
        <w:spacing w:after="0" w:line="240" w:lineRule="auto"/>
        <w:ind w:left="709" w:hanging="425"/>
        <w:jc w:val="both"/>
        <w:rPr>
          <w:rFonts w:ascii="Times New Roman" w:hAnsi="Times New Roman" w:cs="Times New Roman"/>
          <w:b/>
          <w:sz w:val="24"/>
          <w:szCs w:val="24"/>
        </w:rPr>
      </w:pPr>
      <w:r w:rsidRPr="00B5021E">
        <w:rPr>
          <w:rFonts w:ascii="Times New Roman" w:hAnsi="Times New Roman" w:cs="Times New Roman"/>
          <w:b/>
          <w:sz w:val="24"/>
          <w:szCs w:val="24"/>
        </w:rPr>
        <w:t>Tratamentul instabilităţilor articulare cronice la copil, prin implanturi de fixare:</w:t>
      </w:r>
    </w:p>
    <w:p w:rsidR="0036367D" w:rsidRPr="00B5021E" w:rsidRDefault="0036367D" w:rsidP="008D3DAF">
      <w:pPr>
        <w:pStyle w:val="Listparagraf"/>
        <w:numPr>
          <w:ilvl w:val="0"/>
          <w:numId w:val="33"/>
        </w:numPr>
        <w:autoSpaceDE w:val="0"/>
        <w:autoSpaceDN w:val="0"/>
        <w:adjustRightInd w:val="0"/>
        <w:spacing w:after="0" w:line="240" w:lineRule="auto"/>
        <w:ind w:left="0" w:firstLine="284"/>
        <w:jc w:val="both"/>
        <w:rPr>
          <w:rFonts w:ascii="Times New Roman" w:hAnsi="Times New Roman" w:cs="Times New Roman"/>
          <w:sz w:val="24"/>
          <w:szCs w:val="24"/>
        </w:rPr>
      </w:pPr>
      <w:r w:rsidRPr="00B5021E">
        <w:rPr>
          <w:rFonts w:ascii="Times New Roman" w:hAnsi="Times New Roman" w:cs="Times New Roman"/>
          <w:sz w:val="24"/>
          <w:szCs w:val="24"/>
        </w:rPr>
        <w:t>b</w:t>
      </w:r>
      <w:r w:rsidR="00C86C56" w:rsidRPr="00B5021E">
        <w:rPr>
          <w:rFonts w:ascii="Times New Roman" w:hAnsi="Times New Roman" w:cs="Times New Roman"/>
          <w:sz w:val="24"/>
          <w:szCs w:val="24"/>
        </w:rPr>
        <w:t>olnavi</w:t>
      </w:r>
      <w:r w:rsidR="006731BF" w:rsidRPr="00B5021E">
        <w:rPr>
          <w:rFonts w:ascii="Times New Roman" w:hAnsi="Times New Roman" w:cs="Times New Roman"/>
          <w:sz w:val="24"/>
          <w:szCs w:val="24"/>
        </w:rPr>
        <w:t xml:space="preserve"> sub 18 ani cu instabilitate articulară a genunchiului (leziuni </w:t>
      </w:r>
      <w:proofErr w:type="spellStart"/>
      <w:r w:rsidR="006731BF" w:rsidRPr="00B5021E">
        <w:rPr>
          <w:rFonts w:ascii="Times New Roman" w:hAnsi="Times New Roman" w:cs="Times New Roman"/>
          <w:sz w:val="24"/>
          <w:szCs w:val="24"/>
        </w:rPr>
        <w:t>ligamentare</w:t>
      </w:r>
      <w:proofErr w:type="spellEnd"/>
      <w:r w:rsidR="006731BF" w:rsidRPr="00B5021E">
        <w:rPr>
          <w:rFonts w:ascii="Times New Roman" w:hAnsi="Times New Roman" w:cs="Times New Roman"/>
          <w:sz w:val="24"/>
          <w:szCs w:val="24"/>
        </w:rPr>
        <w:t xml:space="preserve">, instabilitate </w:t>
      </w:r>
      <w:proofErr w:type="spellStart"/>
      <w:r w:rsidR="006731BF" w:rsidRPr="00B5021E">
        <w:rPr>
          <w:rFonts w:ascii="Times New Roman" w:hAnsi="Times New Roman" w:cs="Times New Roman"/>
          <w:sz w:val="24"/>
          <w:szCs w:val="24"/>
        </w:rPr>
        <w:t>femuro</w:t>
      </w:r>
      <w:proofErr w:type="spellEnd"/>
      <w:r w:rsidR="006731BF" w:rsidRPr="00B5021E">
        <w:rPr>
          <w:rFonts w:ascii="Times New Roman" w:hAnsi="Times New Roman" w:cs="Times New Roman"/>
          <w:sz w:val="24"/>
          <w:szCs w:val="24"/>
        </w:rPr>
        <w:t xml:space="preserve"> - </w:t>
      </w:r>
      <w:proofErr w:type="spellStart"/>
      <w:r w:rsidR="006731BF" w:rsidRPr="00B5021E">
        <w:rPr>
          <w:rFonts w:ascii="Times New Roman" w:hAnsi="Times New Roman" w:cs="Times New Roman"/>
          <w:sz w:val="24"/>
          <w:szCs w:val="24"/>
        </w:rPr>
        <w:t>patelară</w:t>
      </w:r>
      <w:proofErr w:type="spellEnd"/>
      <w:r w:rsidR="006731BF" w:rsidRPr="00B5021E">
        <w:rPr>
          <w:rFonts w:ascii="Times New Roman" w:hAnsi="Times New Roman" w:cs="Times New Roman"/>
          <w:sz w:val="24"/>
          <w:szCs w:val="24"/>
        </w:rPr>
        <w:t xml:space="preserve">, leziuni </w:t>
      </w:r>
      <w:proofErr w:type="spellStart"/>
      <w:r w:rsidR="006731BF" w:rsidRPr="00B5021E">
        <w:rPr>
          <w:rFonts w:ascii="Times New Roman" w:hAnsi="Times New Roman" w:cs="Times New Roman"/>
          <w:sz w:val="24"/>
          <w:szCs w:val="24"/>
        </w:rPr>
        <w:t>meniscale</w:t>
      </w:r>
      <w:proofErr w:type="spellEnd"/>
      <w:r w:rsidR="006731BF" w:rsidRPr="00B5021E">
        <w:rPr>
          <w:rFonts w:ascii="Times New Roman" w:hAnsi="Times New Roman" w:cs="Times New Roman"/>
          <w:sz w:val="24"/>
          <w:szCs w:val="24"/>
        </w:rPr>
        <w:t xml:space="preserve"> sau cartilaginoase, devieri de ax ale genunchiului, deformări congenitale ale genunchiului ce duc la instabilitate articulară, etc.);</w:t>
      </w:r>
    </w:p>
    <w:p w:rsidR="0036367D" w:rsidRPr="00B5021E" w:rsidRDefault="0036367D" w:rsidP="008D3DAF">
      <w:pPr>
        <w:pStyle w:val="Listparagraf"/>
        <w:numPr>
          <w:ilvl w:val="0"/>
          <w:numId w:val="33"/>
        </w:numPr>
        <w:autoSpaceDE w:val="0"/>
        <w:autoSpaceDN w:val="0"/>
        <w:adjustRightInd w:val="0"/>
        <w:spacing w:after="0" w:line="240" w:lineRule="auto"/>
        <w:ind w:left="0" w:firstLine="284"/>
        <w:jc w:val="both"/>
        <w:rPr>
          <w:rFonts w:ascii="Times New Roman" w:hAnsi="Times New Roman" w:cs="Times New Roman"/>
          <w:sz w:val="24"/>
          <w:szCs w:val="24"/>
        </w:rPr>
      </w:pPr>
      <w:r w:rsidRPr="00B5021E">
        <w:rPr>
          <w:rFonts w:ascii="Times New Roman" w:hAnsi="Times New Roman" w:cs="Times New Roman"/>
          <w:sz w:val="24"/>
          <w:szCs w:val="24"/>
        </w:rPr>
        <w:t>b</w:t>
      </w:r>
      <w:r w:rsidR="00C86C56" w:rsidRPr="00B5021E">
        <w:rPr>
          <w:rFonts w:ascii="Times New Roman" w:hAnsi="Times New Roman" w:cs="Times New Roman"/>
          <w:sz w:val="24"/>
          <w:szCs w:val="24"/>
        </w:rPr>
        <w:t>olnavi</w:t>
      </w:r>
      <w:r w:rsidR="006731BF" w:rsidRPr="00B5021E">
        <w:rPr>
          <w:rFonts w:ascii="Times New Roman" w:hAnsi="Times New Roman" w:cs="Times New Roman"/>
          <w:sz w:val="24"/>
          <w:szCs w:val="24"/>
        </w:rPr>
        <w:t xml:space="preserve"> sub 18 ani cu instabilitate articulară a gleznei şi piciorului (leziuni </w:t>
      </w:r>
      <w:proofErr w:type="spellStart"/>
      <w:r w:rsidR="006731BF" w:rsidRPr="00B5021E">
        <w:rPr>
          <w:rFonts w:ascii="Times New Roman" w:hAnsi="Times New Roman" w:cs="Times New Roman"/>
          <w:sz w:val="24"/>
          <w:szCs w:val="24"/>
        </w:rPr>
        <w:t>sindesmotice</w:t>
      </w:r>
      <w:proofErr w:type="spellEnd"/>
      <w:r w:rsidR="006731BF" w:rsidRPr="00B5021E">
        <w:rPr>
          <w:rFonts w:ascii="Times New Roman" w:hAnsi="Times New Roman" w:cs="Times New Roman"/>
          <w:sz w:val="24"/>
          <w:szCs w:val="24"/>
        </w:rPr>
        <w:t xml:space="preserve">, leziuni cartilaginoase, devieri de ax la nivelul gleznei şi piciorului, piciorul plat </w:t>
      </w:r>
      <w:proofErr w:type="spellStart"/>
      <w:r w:rsidR="006731BF" w:rsidRPr="00B5021E">
        <w:rPr>
          <w:rFonts w:ascii="Times New Roman" w:hAnsi="Times New Roman" w:cs="Times New Roman"/>
          <w:sz w:val="24"/>
          <w:szCs w:val="24"/>
        </w:rPr>
        <w:t>valg</w:t>
      </w:r>
      <w:proofErr w:type="spellEnd"/>
      <w:r w:rsidR="006731BF" w:rsidRPr="00B5021E">
        <w:rPr>
          <w:rFonts w:ascii="Times New Roman" w:hAnsi="Times New Roman" w:cs="Times New Roman"/>
          <w:sz w:val="24"/>
          <w:szCs w:val="24"/>
        </w:rPr>
        <w:t xml:space="preserve"> cu instabilitate deformări congenitale sau ale piciorului ce produc instabilitate articulară);</w:t>
      </w:r>
    </w:p>
    <w:p w:rsidR="008832A8" w:rsidRPr="00B5021E" w:rsidRDefault="0036367D" w:rsidP="008D3DAF">
      <w:pPr>
        <w:pStyle w:val="Listparagraf"/>
        <w:numPr>
          <w:ilvl w:val="0"/>
          <w:numId w:val="33"/>
        </w:numPr>
        <w:autoSpaceDE w:val="0"/>
        <w:autoSpaceDN w:val="0"/>
        <w:adjustRightInd w:val="0"/>
        <w:spacing w:after="0" w:line="240" w:lineRule="auto"/>
        <w:ind w:left="0" w:firstLine="284"/>
        <w:jc w:val="both"/>
        <w:rPr>
          <w:rFonts w:ascii="Times New Roman" w:hAnsi="Times New Roman" w:cs="Times New Roman"/>
          <w:sz w:val="24"/>
          <w:szCs w:val="24"/>
        </w:rPr>
      </w:pPr>
      <w:r w:rsidRPr="00B5021E">
        <w:rPr>
          <w:rFonts w:ascii="Times New Roman" w:hAnsi="Times New Roman" w:cs="Times New Roman"/>
          <w:sz w:val="24"/>
          <w:szCs w:val="24"/>
        </w:rPr>
        <w:t>b</w:t>
      </w:r>
      <w:r w:rsidR="00C86C56" w:rsidRPr="00B5021E">
        <w:rPr>
          <w:rFonts w:ascii="Times New Roman" w:hAnsi="Times New Roman" w:cs="Times New Roman"/>
          <w:sz w:val="24"/>
          <w:szCs w:val="24"/>
        </w:rPr>
        <w:t>olnavi</w:t>
      </w:r>
      <w:r w:rsidR="006731BF" w:rsidRPr="00B5021E">
        <w:rPr>
          <w:rFonts w:ascii="Times New Roman" w:hAnsi="Times New Roman" w:cs="Times New Roman"/>
          <w:sz w:val="24"/>
          <w:szCs w:val="24"/>
        </w:rPr>
        <w:t xml:space="preserve"> sub 18 ani cu instabilitate articulară la nivelul umărului (leziuni </w:t>
      </w:r>
      <w:proofErr w:type="spellStart"/>
      <w:r w:rsidR="006731BF" w:rsidRPr="00B5021E">
        <w:rPr>
          <w:rFonts w:ascii="Times New Roman" w:hAnsi="Times New Roman" w:cs="Times New Roman"/>
          <w:sz w:val="24"/>
          <w:szCs w:val="24"/>
        </w:rPr>
        <w:t>ligamentare</w:t>
      </w:r>
      <w:proofErr w:type="spellEnd"/>
      <w:r w:rsidR="006731BF" w:rsidRPr="00B5021E">
        <w:rPr>
          <w:rFonts w:ascii="Times New Roman" w:hAnsi="Times New Roman" w:cs="Times New Roman"/>
          <w:sz w:val="24"/>
          <w:szCs w:val="24"/>
        </w:rPr>
        <w:t xml:space="preserve"> sau deformări congenitale ce produc instabilitate articulară)</w:t>
      </w:r>
      <w:r w:rsidR="008832A8"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copii cu afecţiuni articulare endoprotezaţi/an: </w:t>
      </w:r>
      <w:r w:rsidR="008832A8" w:rsidRPr="00B5021E">
        <w:rPr>
          <w:rFonts w:ascii="Times New Roman" w:hAnsi="Times New Roman" w:cs="Times New Roman"/>
          <w:iCs/>
          <w:sz w:val="24"/>
          <w:szCs w:val="24"/>
        </w:rPr>
        <w:t>2</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adulţi cu afecţiuni articulare endoprotezaţi/an: </w:t>
      </w:r>
      <w:r w:rsidR="008832A8" w:rsidRPr="00B5021E">
        <w:rPr>
          <w:rFonts w:ascii="Times New Roman" w:hAnsi="Times New Roman" w:cs="Times New Roman"/>
          <w:iCs/>
          <w:sz w:val="24"/>
          <w:szCs w:val="24"/>
        </w:rPr>
        <w:t>14.589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număr de copii cu endoprotezare articulară tumorală/an: </w:t>
      </w:r>
      <w:r w:rsidR="008832A8" w:rsidRPr="00B5021E">
        <w:rPr>
          <w:rFonts w:ascii="Times New Roman" w:hAnsi="Times New Roman" w:cs="Times New Roman"/>
          <w:iCs/>
          <w:sz w:val="24"/>
          <w:szCs w:val="24"/>
        </w:rPr>
        <w:t>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număr de adulţi cu endoprotezare articulară tumorală/an: </w:t>
      </w:r>
      <w:r w:rsidR="008832A8" w:rsidRPr="00B5021E">
        <w:rPr>
          <w:rFonts w:ascii="Times New Roman" w:hAnsi="Times New Roman" w:cs="Times New Roman"/>
          <w:iCs/>
          <w:sz w:val="24"/>
          <w:szCs w:val="24"/>
        </w:rPr>
        <w:t>25</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număr de copii cu implant segmentar/an: </w:t>
      </w:r>
      <w:r w:rsidR="008832A8" w:rsidRPr="00B5021E">
        <w:rPr>
          <w:rFonts w:ascii="Times New Roman" w:hAnsi="Times New Roman" w:cs="Times New Roman"/>
          <w:iCs/>
          <w:sz w:val="24"/>
          <w:szCs w:val="24"/>
        </w:rPr>
        <w:t>29</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număr de adulţi cu implant segmentar/an: </w:t>
      </w:r>
      <w:r w:rsidR="008832A8" w:rsidRPr="00B5021E">
        <w:rPr>
          <w:rFonts w:ascii="Times New Roman" w:hAnsi="Times New Roman" w:cs="Times New Roman"/>
          <w:iCs/>
          <w:sz w:val="24"/>
          <w:szCs w:val="24"/>
        </w:rPr>
        <w:t>192</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g) număr de adulţi trataţi prin chirurgie spinală/an: </w:t>
      </w:r>
      <w:r w:rsidR="008832A8" w:rsidRPr="00B5021E">
        <w:rPr>
          <w:rFonts w:ascii="Times New Roman" w:hAnsi="Times New Roman" w:cs="Times New Roman"/>
          <w:iCs/>
          <w:sz w:val="24"/>
          <w:szCs w:val="24"/>
        </w:rPr>
        <w:t>610</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număr de copii cu malformaţii congenitale grave vertebrale care necesită instrumentaţie specifică trataţi/an: </w:t>
      </w:r>
      <w:r w:rsidR="008832A8" w:rsidRPr="00B5021E">
        <w:rPr>
          <w:rFonts w:ascii="Times New Roman" w:hAnsi="Times New Roman" w:cs="Times New Roman"/>
          <w:iCs/>
          <w:sz w:val="24"/>
          <w:szCs w:val="24"/>
        </w:rPr>
        <w:t>11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i) număr de adulţi cu instabilitate articulară trataţi prin implanturi de fixare: </w:t>
      </w:r>
      <w:r w:rsidR="008832A8" w:rsidRPr="00B5021E">
        <w:rPr>
          <w:rFonts w:ascii="Times New Roman" w:hAnsi="Times New Roman" w:cs="Times New Roman"/>
          <w:iCs/>
          <w:sz w:val="24"/>
          <w:szCs w:val="24"/>
          <w:shd w:val="clear" w:color="auto" w:fill="FFFFFF" w:themeFill="background1"/>
        </w:rPr>
        <w:t>1.595</w:t>
      </w:r>
      <w:r w:rsidRPr="00B5021E">
        <w:rPr>
          <w:rFonts w:ascii="Times New Roman" w:hAnsi="Times New Roman" w:cs="Times New Roman"/>
          <w:iCs/>
          <w:sz w:val="24"/>
          <w:szCs w:val="24"/>
        </w:rPr>
        <w:t>.</w:t>
      </w:r>
    </w:p>
    <w:p w:rsidR="008832A8" w:rsidRPr="00B5021E" w:rsidRDefault="008832A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 număr de copii cu instabilitate articulară trataţi prin implanturi de fixare: 369</w:t>
      </w:r>
    </w:p>
    <w:p w:rsidR="001E2511" w:rsidRPr="00B5021E" w:rsidRDefault="0036367D" w:rsidP="008D3DAF">
      <w:pPr>
        <w:tabs>
          <w:tab w:val="left" w:pos="284"/>
        </w:tabs>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iCs/>
          <w:sz w:val="24"/>
          <w:szCs w:val="24"/>
        </w:rPr>
        <w:tab/>
      </w:r>
      <w:r w:rsidR="001E2511"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mediu/copil endoprotezat/an: lei; </w:t>
      </w:r>
      <w:r w:rsidR="008832A8" w:rsidRPr="00B5021E">
        <w:rPr>
          <w:rFonts w:ascii="Times New Roman" w:hAnsi="Times New Roman" w:cs="Times New Roman"/>
          <w:iCs/>
          <w:sz w:val="24"/>
          <w:szCs w:val="24"/>
        </w:rPr>
        <w:t xml:space="preserve">11.250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cost mediu/adult endoprotezat/an: </w:t>
      </w:r>
      <w:r w:rsidR="008832A8" w:rsidRPr="00B5021E">
        <w:rPr>
          <w:rFonts w:ascii="Times New Roman" w:hAnsi="Times New Roman" w:cs="Times New Roman"/>
          <w:iCs/>
          <w:sz w:val="24"/>
          <w:szCs w:val="24"/>
        </w:rPr>
        <w:t xml:space="preserve">5.719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cost mediu/copil cu endoprotezare articulară tumorală/an: 67.103,00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cost mediu/adult cu endoprotezare articulară tumorală/an: </w:t>
      </w:r>
      <w:r w:rsidR="008832A8" w:rsidRPr="00B5021E">
        <w:rPr>
          <w:rFonts w:ascii="Times New Roman" w:hAnsi="Times New Roman" w:cs="Times New Roman"/>
          <w:iCs/>
          <w:sz w:val="24"/>
          <w:szCs w:val="24"/>
        </w:rPr>
        <w:t xml:space="preserve">31.896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cost mediu/copil cu implant segmentar de coloană/an: </w:t>
      </w:r>
      <w:r w:rsidR="008832A8" w:rsidRPr="00B5021E">
        <w:rPr>
          <w:rFonts w:ascii="Times New Roman" w:hAnsi="Times New Roman" w:cs="Times New Roman"/>
          <w:iCs/>
          <w:sz w:val="24"/>
          <w:szCs w:val="24"/>
        </w:rPr>
        <w:t xml:space="preserve">10.854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 xml:space="preserve">f) cost mediu/adult cu implant segmentar de coloană/an: </w:t>
      </w:r>
      <w:r w:rsidR="008832A8" w:rsidRPr="00B5021E">
        <w:rPr>
          <w:rFonts w:ascii="Times New Roman" w:hAnsi="Times New Roman" w:cs="Times New Roman"/>
          <w:iCs/>
          <w:sz w:val="24"/>
          <w:szCs w:val="24"/>
        </w:rPr>
        <w:t xml:space="preserve">2.640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g) cost mediu/adult tratat prin chirurgie spinală/an: </w:t>
      </w:r>
      <w:r w:rsidR="009B3A45" w:rsidRPr="00B5021E">
        <w:rPr>
          <w:rFonts w:ascii="Times New Roman" w:hAnsi="Times New Roman" w:cs="Times New Roman"/>
          <w:iCs/>
          <w:sz w:val="24"/>
          <w:szCs w:val="24"/>
        </w:rPr>
        <w:t xml:space="preserve">1.972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cost mediu/copil cu malformaţii congenitale grave vertebrale care necesită instrumentaţie specifică tratat/an: </w:t>
      </w:r>
      <w:r w:rsidR="009B3A45" w:rsidRPr="00B5021E">
        <w:rPr>
          <w:rFonts w:ascii="Times New Roman" w:hAnsi="Times New Roman" w:cs="Times New Roman"/>
          <w:iCs/>
          <w:sz w:val="24"/>
          <w:szCs w:val="24"/>
        </w:rPr>
        <w:t xml:space="preserve">21.180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i) cost mediu/adult cu instabilitate articulară tratat prin implanturi de fixare/an: </w:t>
      </w:r>
      <w:r w:rsidR="009B3A45" w:rsidRPr="00B5021E">
        <w:rPr>
          <w:rFonts w:ascii="Times New Roman" w:hAnsi="Times New Roman" w:cs="Times New Roman"/>
          <w:iCs/>
          <w:sz w:val="24"/>
          <w:szCs w:val="24"/>
        </w:rPr>
        <w:t xml:space="preserve">1.974 </w:t>
      </w:r>
      <w:r w:rsidRPr="00B5021E">
        <w:rPr>
          <w:rFonts w:ascii="Times New Roman" w:hAnsi="Times New Roman" w:cs="Times New Roman"/>
          <w:iCs/>
          <w:sz w:val="24"/>
          <w:szCs w:val="24"/>
        </w:rPr>
        <w:t>lei.</w:t>
      </w:r>
    </w:p>
    <w:p w:rsidR="009B3A45" w:rsidRPr="00B5021E" w:rsidRDefault="009B3A45"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 cost mediu/copil cu instabilitate articulară tratat prin implanturi de fixare/an: 2.577 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t xml:space="preserve">- cheltuieli materiale sanitare specifice: necesare </w:t>
      </w:r>
      <w:proofErr w:type="spellStart"/>
      <w:r w:rsidRPr="00B5021E">
        <w:rPr>
          <w:rFonts w:ascii="Times New Roman" w:hAnsi="Times New Roman" w:cs="Times New Roman"/>
          <w:sz w:val="24"/>
          <w:szCs w:val="24"/>
        </w:rPr>
        <w:t>endoprotezării</w:t>
      </w:r>
      <w:proofErr w:type="spellEnd"/>
      <w:r w:rsidRPr="00B5021E">
        <w:rPr>
          <w:rFonts w:ascii="Times New Roman" w:hAnsi="Times New Roman" w:cs="Times New Roman"/>
          <w:sz w:val="24"/>
          <w:szCs w:val="24"/>
        </w:rPr>
        <w:t xml:space="preserve"> primare şi de revizie, elemente de ranforsare cotil, </w:t>
      </w:r>
      <w:proofErr w:type="spellStart"/>
      <w:r w:rsidRPr="00B5021E">
        <w:rPr>
          <w:rFonts w:ascii="Times New Roman" w:hAnsi="Times New Roman" w:cs="Times New Roman"/>
          <w:sz w:val="24"/>
          <w:szCs w:val="24"/>
        </w:rPr>
        <w:t>metafizo-diafizare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spacer</w:t>
      </w:r>
      <w:proofErr w:type="spellEnd"/>
      <w:r w:rsidRPr="00B5021E">
        <w:rPr>
          <w:rFonts w:ascii="Times New Roman" w:hAnsi="Times New Roman" w:cs="Times New Roman"/>
          <w:sz w:val="24"/>
          <w:szCs w:val="24"/>
        </w:rPr>
        <w:t xml:space="preserve"> articular cu antibiotic şi ciment ortopedic cu/fără antibiotic, tratamentului bolnavilor cu pierderi osoase importante epifizo-metafizare de cauză tumorală sau netumorală prin endoprotezare articulară tumorală, tratamentului prin instrumentaţie segmentară de coloană, tratamentului prin chirurgie spinală, tratamentului copiilor cu malformaţii congenitale grave vertebrale care necesită instrumentaţie specifică şi tratamentului instabilităţii articulare pentru prevenirea degenerării articulare</w:t>
      </w:r>
      <w:r w:rsidR="00182E9F" w:rsidRPr="00B5021E">
        <w:rPr>
          <w:rFonts w:ascii="Times New Roman" w:hAnsi="Times New Roman" w:cs="Times New Roman"/>
          <w:sz w:val="24"/>
          <w:szCs w:val="24"/>
        </w:rPr>
        <w:t xml:space="preserve"> utilizând implanturi de fixare.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1) Tratamentul prin endoprotezare: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a.1) Spitalul Clinic de Urgenţă pentru Copii "M. S. Curie"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a.2) Spitalul Clinic de Urgenţă pentru Copii "Grigore Alexandrescu"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a.3) Spitalul Clinic de Urgenţă pentru Copii "Sfânta Maria"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a.4) Spitalul Clinic de Copii "Dr. Victor Gomoiu" Bucureşti;</w:t>
      </w:r>
    </w:p>
    <w:p w:rsidR="001E2511" w:rsidRPr="00B5021E" w:rsidRDefault="0036367D" w:rsidP="008D3DAF">
      <w:pPr>
        <w:tabs>
          <w:tab w:val="left" w:pos="284"/>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b/>
      </w:r>
      <w:r w:rsidR="001E2511" w:rsidRPr="00B5021E">
        <w:rPr>
          <w:rFonts w:ascii="Times New Roman" w:hAnsi="Times New Roman" w:cs="Times New Roman"/>
          <w:b/>
          <w:sz w:val="24"/>
          <w:szCs w:val="24"/>
        </w:rPr>
        <w:t>b) ortopedie adulţi: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b.1) unităţi sanitare cu secţii sau compartimente de profil raportoare/înscrise la RNE, care au îndeplinit criteriile prevăzute în anexa 1</w:t>
      </w:r>
      <w:r w:rsidR="009A1779" w:rsidRPr="00B5021E">
        <w:rPr>
          <w:rFonts w:ascii="Times New Roman" w:hAnsi="Times New Roman" w:cs="Times New Roman"/>
          <w:sz w:val="24"/>
          <w:szCs w:val="24"/>
        </w:rPr>
        <w:t>6</w:t>
      </w:r>
      <w:r w:rsidRPr="00B5021E">
        <w:rPr>
          <w:rFonts w:ascii="Times New Roman" w:hAnsi="Times New Roman" w:cs="Times New Roman"/>
          <w:sz w:val="24"/>
          <w:szCs w:val="24"/>
        </w:rPr>
        <w:t xml:space="preserve"> J.1;</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b.2) unităţi sanitare aparţinând ministerelor cu reţea sanitară proprie.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2) Tratamentul bolnavilor cu pierderi osoase importante epifizo-metafizare de cauză tumorală sau netumorală prin endoprotezare articulară tumorală: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a.1) Spitalul Clinic de Urgenţă pentru Copii "M. S. Curie"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a.2) Spitalul Clinic de Urgenţă pentru Copii "Grigore Alexandrescu"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a.3) Spitalul Clinic de Urgenţă pentru Copii "Sfânta Maria"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a.4) Spitalul Clinic de Urgenţă pentru Copii "Louis Ţurcanu"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a.5)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a.6) Spitalul Clinic de Copii "Dr. Victor Gomoiu" Bucureşti;</w:t>
      </w:r>
    </w:p>
    <w:p w:rsidR="001E2511" w:rsidRPr="00B5021E" w:rsidRDefault="001E2511" w:rsidP="008D3DAF">
      <w:pPr>
        <w:tabs>
          <w:tab w:val="left" w:pos="284"/>
        </w:tabs>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b) ortopedie adulţi:</w:t>
      </w:r>
    </w:p>
    <w:p w:rsidR="001E2511" w:rsidRPr="00B5021E" w:rsidRDefault="0036367D"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 xml:space="preserve">b.1) Spitalul Clinic de </w:t>
      </w:r>
      <w:proofErr w:type="spellStart"/>
      <w:r w:rsidR="001E2511" w:rsidRPr="00B5021E">
        <w:rPr>
          <w:rFonts w:ascii="Times New Roman" w:hAnsi="Times New Roman" w:cs="Times New Roman"/>
          <w:sz w:val="24"/>
          <w:szCs w:val="24"/>
        </w:rPr>
        <w:t>Ortopedie-Traumatologie</w:t>
      </w:r>
      <w:proofErr w:type="spellEnd"/>
      <w:r w:rsidR="001E2511" w:rsidRPr="00B5021E">
        <w:rPr>
          <w:rFonts w:ascii="Times New Roman" w:hAnsi="Times New Roman" w:cs="Times New Roman"/>
          <w:sz w:val="24"/>
          <w:szCs w:val="24"/>
        </w:rPr>
        <w:t xml:space="preserve"> şi TBC </w:t>
      </w:r>
      <w:proofErr w:type="spellStart"/>
      <w:r w:rsidR="001E2511" w:rsidRPr="00B5021E">
        <w:rPr>
          <w:rFonts w:ascii="Times New Roman" w:hAnsi="Times New Roman" w:cs="Times New Roman"/>
          <w:sz w:val="24"/>
          <w:szCs w:val="24"/>
        </w:rPr>
        <w:t>Osteoarticular</w:t>
      </w:r>
      <w:proofErr w:type="spellEnd"/>
      <w:r w:rsidR="001E2511" w:rsidRPr="00B5021E">
        <w:rPr>
          <w:rFonts w:ascii="Times New Roman" w:hAnsi="Times New Roman" w:cs="Times New Roman"/>
          <w:sz w:val="24"/>
          <w:szCs w:val="24"/>
        </w:rPr>
        <w:t xml:space="preserve"> "Foişor"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b.2)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b.3) Spitalul Clinic Judeţean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b.4) Spitalul Clinic Colentina;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b.5)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b.6) Spitalul S.C. Pelican Impex - S.R.L.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b.7) Spitalul Universitar de Urgenţă Elias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b.8) Spitalul Universitar de Urgenţă Militar Central "Dr. Carol Davila"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b.9) Spitalul Clinic Militar de Urgenţă "Victor Popescu"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b.10) Spitalul Clinic Judeţean de Urgenţă Târgu Mureş.</w:t>
      </w:r>
    </w:p>
    <w:p w:rsidR="001E2511" w:rsidRPr="00B5021E" w:rsidRDefault="0036367D" w:rsidP="008D3DAF">
      <w:pPr>
        <w:tabs>
          <w:tab w:val="left" w:pos="284"/>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b/>
      </w:r>
      <w:r w:rsidR="001E2511" w:rsidRPr="00B5021E">
        <w:rPr>
          <w:rFonts w:ascii="Times New Roman" w:hAnsi="Times New Roman" w:cs="Times New Roman"/>
          <w:b/>
          <w:sz w:val="24"/>
          <w:szCs w:val="24"/>
        </w:rPr>
        <w:t>3) Tratamentul prin implant segmentar de coloană:</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a) ortopedie pediatrică: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a.1) Spitalul Clinic de Urgenţă pentru Copii "M. S. Curie"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a.2) Spitalul Clinic de Urgenţă pentru Copii "Grigore Alexandrescu"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a.3) Spitalul Clinic Judeţean de Urgenţă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a.4) Spitalul Clinic de Urgenţă pentru Copii "Sfânta Maria"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a.5) Spitalul Clinic de </w:t>
      </w:r>
      <w:proofErr w:type="spellStart"/>
      <w:r w:rsidRPr="00B5021E">
        <w:rPr>
          <w:rFonts w:ascii="Times New Roman" w:hAnsi="Times New Roman" w:cs="Times New Roman"/>
          <w:sz w:val="24"/>
          <w:szCs w:val="24"/>
        </w:rPr>
        <w:t>Ortopedie-Traumatologie</w:t>
      </w:r>
      <w:proofErr w:type="spellEnd"/>
      <w:r w:rsidRPr="00B5021E">
        <w:rPr>
          <w:rFonts w:ascii="Times New Roman" w:hAnsi="Times New Roman" w:cs="Times New Roman"/>
          <w:sz w:val="24"/>
          <w:szCs w:val="24"/>
        </w:rPr>
        <w:t xml:space="preserve"> şi TBC </w:t>
      </w:r>
      <w:proofErr w:type="spellStart"/>
      <w:r w:rsidRPr="00B5021E">
        <w:rPr>
          <w:rFonts w:ascii="Times New Roman" w:hAnsi="Times New Roman" w:cs="Times New Roman"/>
          <w:sz w:val="24"/>
          <w:szCs w:val="24"/>
        </w:rPr>
        <w:t>Osteoarticular</w:t>
      </w:r>
      <w:proofErr w:type="spellEnd"/>
      <w:r w:rsidRPr="00B5021E">
        <w:rPr>
          <w:rFonts w:ascii="Times New Roman" w:hAnsi="Times New Roman" w:cs="Times New Roman"/>
          <w:sz w:val="24"/>
          <w:szCs w:val="24"/>
        </w:rPr>
        <w:t xml:space="preserve"> "Foişor"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a.6) Spitalul Clinic de Copii "Dr. Victor Gomoiu" Bucureşti;</w:t>
      </w:r>
    </w:p>
    <w:p w:rsidR="001E2511" w:rsidRPr="00B5021E" w:rsidRDefault="0036367D" w:rsidP="008D3DAF">
      <w:pPr>
        <w:tabs>
          <w:tab w:val="left" w:pos="284"/>
        </w:tabs>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b/>
      </w:r>
      <w:r w:rsidR="001E2511" w:rsidRPr="00B5021E">
        <w:rPr>
          <w:rFonts w:ascii="Times New Roman" w:hAnsi="Times New Roman" w:cs="Times New Roman"/>
          <w:b/>
          <w:sz w:val="24"/>
          <w:szCs w:val="24"/>
        </w:rPr>
        <w:t>b) ortopedie adulţi: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b.1) Spitalul Clinic de </w:t>
      </w:r>
      <w:proofErr w:type="spellStart"/>
      <w:r w:rsidRPr="00B5021E">
        <w:rPr>
          <w:rFonts w:ascii="Times New Roman" w:hAnsi="Times New Roman" w:cs="Times New Roman"/>
          <w:sz w:val="24"/>
          <w:szCs w:val="24"/>
        </w:rPr>
        <w:t>Ortopedie-Traumatologie</w:t>
      </w:r>
      <w:proofErr w:type="spellEnd"/>
      <w:r w:rsidRPr="00B5021E">
        <w:rPr>
          <w:rFonts w:ascii="Times New Roman" w:hAnsi="Times New Roman" w:cs="Times New Roman"/>
          <w:sz w:val="24"/>
          <w:szCs w:val="24"/>
        </w:rPr>
        <w:t xml:space="preserve"> şi TBC </w:t>
      </w:r>
      <w:proofErr w:type="spellStart"/>
      <w:r w:rsidRPr="00B5021E">
        <w:rPr>
          <w:rFonts w:ascii="Times New Roman" w:hAnsi="Times New Roman" w:cs="Times New Roman"/>
          <w:sz w:val="24"/>
          <w:szCs w:val="24"/>
        </w:rPr>
        <w:t>Osteoarticular</w:t>
      </w:r>
      <w:proofErr w:type="spellEnd"/>
      <w:r w:rsidRPr="00B5021E">
        <w:rPr>
          <w:rFonts w:ascii="Times New Roman" w:hAnsi="Times New Roman" w:cs="Times New Roman"/>
          <w:sz w:val="24"/>
          <w:szCs w:val="24"/>
        </w:rPr>
        <w:t xml:space="preserve"> "Foişor"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b.2) Spitalul Clinic Colentina;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b.3)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b.4)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b.5) Spitalul Clinic de Recuperare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b.7) Spitalul Clinic de Urgenţă "Sf. Pantelimon"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b.8)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b.9) Spitalul Clinic Colentina;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b.10) Spitalul Clinic de Urgenţă "Bagdasar-Arseni"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b.11) S.C. Sanador - S.R.L. - Bucureşti.</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iCs/>
          <w:sz w:val="24"/>
          <w:szCs w:val="24"/>
        </w:rPr>
        <w:t>4) Tratamentul prin chirurgie spinală</w:t>
      </w:r>
    </w:p>
    <w:p w:rsidR="001E2511" w:rsidRPr="00B5021E" w:rsidRDefault="0036367D" w:rsidP="008D3DAF">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a) Spitalul Clinic de Urgenţă "Bagdasar-Arseni"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"Prof. Dr. Nicolae Oblu"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Colentina;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Spitalul Clinic de </w:t>
      </w:r>
      <w:proofErr w:type="spellStart"/>
      <w:r w:rsidRPr="00B5021E">
        <w:rPr>
          <w:rFonts w:ascii="Times New Roman" w:hAnsi="Times New Roman" w:cs="Times New Roman"/>
          <w:sz w:val="24"/>
          <w:szCs w:val="24"/>
        </w:rPr>
        <w:t>Ortopedie-Traumatologie</w:t>
      </w:r>
      <w:proofErr w:type="spellEnd"/>
      <w:r w:rsidRPr="00B5021E">
        <w:rPr>
          <w:rFonts w:ascii="Times New Roman" w:hAnsi="Times New Roman" w:cs="Times New Roman"/>
          <w:sz w:val="24"/>
          <w:szCs w:val="24"/>
        </w:rPr>
        <w:t xml:space="preserve"> şi TBC </w:t>
      </w:r>
      <w:proofErr w:type="spellStart"/>
      <w:r w:rsidRPr="00B5021E">
        <w:rPr>
          <w:rFonts w:ascii="Times New Roman" w:hAnsi="Times New Roman" w:cs="Times New Roman"/>
          <w:sz w:val="24"/>
          <w:szCs w:val="24"/>
        </w:rPr>
        <w:t>Osteoarticular</w:t>
      </w:r>
      <w:proofErr w:type="spellEnd"/>
      <w:r w:rsidRPr="00B5021E">
        <w:rPr>
          <w:rFonts w:ascii="Times New Roman" w:hAnsi="Times New Roman" w:cs="Times New Roman"/>
          <w:sz w:val="24"/>
          <w:szCs w:val="24"/>
        </w:rPr>
        <w:t xml:space="preserve"> "Foişor"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 S.C. Materna Care - S.R.L. - Timişoara.</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5) Tratamentul copiilor cu malformaţii congenitale grave vertebrale care necesită instrumentaţie specifică: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pentru copii "M. S. Curie"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Copii "Grigore Alexandrescu"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Spitalul Clinic de Copii "Dr. Victor Gomoiu"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6) Tratamentul instabilităţilor articulare cronice prin implanturi de fixare: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Judeţean de Urgenţă Arad;</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Judeţean de Urgenţă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C.F. Nr. 2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Colentina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Spitalul Clinic </w:t>
      </w:r>
      <w:proofErr w:type="spellStart"/>
      <w:r w:rsidRPr="00B5021E">
        <w:rPr>
          <w:rFonts w:ascii="Times New Roman" w:hAnsi="Times New Roman" w:cs="Times New Roman"/>
          <w:sz w:val="24"/>
          <w:szCs w:val="24"/>
        </w:rPr>
        <w:t>Ort-Traum</w:t>
      </w:r>
      <w:proofErr w:type="spellEnd"/>
      <w:r w:rsidRPr="00B5021E">
        <w:rPr>
          <w:rFonts w:ascii="Times New Roman" w:hAnsi="Times New Roman" w:cs="Times New Roman"/>
          <w:sz w:val="24"/>
          <w:szCs w:val="24"/>
        </w:rPr>
        <w:t xml:space="preserve"> "Foişor"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de Urgenţă "Bagdasar Arseni"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de Urgenţă "Sf. Pantelimon"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Spitalul Clinic de Urgenţă "Sf. Ioan"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 Spitalul Universitar de Urgenţă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Spitalul Universitar de Urgenţă "Elias"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 Spitalul Universitar de Urgenţă Militar Central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 Spitalul Clinic Judeţean de Urgenţă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 Spitalul Clinic de Recuperare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o) Spitalul Militar de Urgenţă "Dr. </w:t>
      </w:r>
      <w:proofErr w:type="spellStart"/>
      <w:r w:rsidRPr="00B5021E">
        <w:rPr>
          <w:rFonts w:ascii="Times New Roman" w:hAnsi="Times New Roman" w:cs="Times New Roman"/>
          <w:sz w:val="24"/>
          <w:szCs w:val="24"/>
        </w:rPr>
        <w:t>Ct</w:t>
      </w:r>
      <w:proofErr w:type="spellEnd"/>
      <w:r w:rsidRPr="00B5021E">
        <w:rPr>
          <w:rFonts w:ascii="Times New Roman" w:hAnsi="Times New Roman" w:cs="Times New Roman"/>
          <w:sz w:val="24"/>
          <w:szCs w:val="24"/>
        </w:rPr>
        <w:t>. Papilian" Cluj-Napoca;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 Spitalul Clinic Judeţean de Urgenţă Constanţa;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q) Spitalul Clinic Judeţean de Urgenţă Craiova;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r) Spitalul Clinic Judeţean de Urgenţă "Sf. Spiridon"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s) Spitalul Clinic Judeţean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ş) Spitalul Clinic Judeţean de Urgenţă Târgu Mureş;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t) Spitalul Clinic Judeţean de Urgenţă Sibiu;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ţ) Spitalul Clinic Judeţean de Urgenţă Timişoara Nr. 2;</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u) Spitalul Clinic Judeţean de Urgenţă Timişoara Nr. 1;</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v) Spitalul Militar de Urgenţă "Victor Popescu"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w) Spitalul Clinic de Urgenţă "Prof. dr. Agrippa Ionescu";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x) Spitalul Militar de Urgenţă "Dr. Aristide </w:t>
      </w:r>
      <w:proofErr w:type="spellStart"/>
      <w:r w:rsidRPr="00B5021E">
        <w:rPr>
          <w:rFonts w:ascii="Times New Roman" w:hAnsi="Times New Roman" w:cs="Times New Roman"/>
          <w:sz w:val="24"/>
          <w:szCs w:val="24"/>
        </w:rPr>
        <w:t>Serfioti</w:t>
      </w:r>
      <w:proofErr w:type="spellEnd"/>
      <w:r w:rsidRPr="00B5021E">
        <w:rPr>
          <w:rFonts w:ascii="Times New Roman" w:hAnsi="Times New Roman" w:cs="Times New Roman"/>
          <w:sz w:val="24"/>
          <w:szCs w:val="24"/>
        </w:rPr>
        <w:t>" Galaţi;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y)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z) Spitalul de Urgenţă MAI "Prof. Dr. Dimitrie Gerota"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aa</w:t>
      </w:r>
      <w:proofErr w:type="spellEnd"/>
      <w:r w:rsidRPr="00B5021E">
        <w:rPr>
          <w:rFonts w:ascii="Times New Roman" w:hAnsi="Times New Roman" w:cs="Times New Roman"/>
          <w:iCs/>
          <w:sz w:val="24"/>
          <w:szCs w:val="24"/>
        </w:rPr>
        <w:t>) Spitalul S.C. Pelican Impex - S.R.L.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iCs/>
          <w:sz w:val="24"/>
          <w:szCs w:val="24"/>
        </w:rPr>
        <w:t>ab</w:t>
      </w:r>
      <w:proofErr w:type="spellEnd"/>
      <w:r w:rsidRPr="00B5021E">
        <w:rPr>
          <w:rFonts w:ascii="Times New Roman" w:hAnsi="Times New Roman" w:cs="Times New Roman"/>
          <w:iCs/>
          <w:sz w:val="24"/>
          <w:szCs w:val="24"/>
        </w:rPr>
        <w:t>) S.C. Delta Healthcare - S.R.L.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ac) Spitalul Judeţean de Urgenţă "Sf. Ioan cel Nou" Suceava;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ad) Spitalul Judeţean de Urgenţă Vaslui;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ae</w:t>
      </w:r>
      <w:proofErr w:type="spellEnd"/>
      <w:r w:rsidRPr="00B5021E">
        <w:rPr>
          <w:rFonts w:ascii="Times New Roman" w:hAnsi="Times New Roman" w:cs="Times New Roman"/>
          <w:iCs/>
          <w:sz w:val="24"/>
          <w:szCs w:val="24"/>
        </w:rPr>
        <w:t>) S.C. Materna Care - S.R.L. - Timişoara;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af) S.C. Teo Health - S.A. - Spitalul Sf. Constantin Braşov;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ag) S.C. Sanador - S.R.L. - Bucureşti.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TRANSPLANT DE ORGANE, ŢESUTURI ŞI CELULE DE ORIGINE UMANĂ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asigurarea medicamentelor specifice necesare tratamentului în ambulatoriu al stării posttransplant pentru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transplantaţi;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asigurarea medicamentelor specifice (imunoglobulină antihepatitică B) pentru tratamentul recidivei hepatitei cronice la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cu transplant hepatic.</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bolnavi cărora li s-a efectuat transplant şi necesită tratament posttransplant;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bolnavi cu transplant hepatic infectaţi cu VHB.</w:t>
      </w:r>
    </w:p>
    <w:p w:rsidR="009B3A45" w:rsidRPr="00B5021E" w:rsidRDefault="009B3A45"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trataţi pentru stare posttransplant/an: </w:t>
      </w:r>
      <w:r w:rsidR="009B3A45" w:rsidRPr="00B5021E">
        <w:rPr>
          <w:rFonts w:ascii="Times New Roman" w:hAnsi="Times New Roman" w:cs="Times New Roman"/>
          <w:iCs/>
          <w:sz w:val="24"/>
          <w:szCs w:val="24"/>
        </w:rPr>
        <w:t>4.875</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bolnavi cu transplant hepatic trataţi pentru recidiva hepatitei cronice/an: </w:t>
      </w:r>
      <w:r w:rsidR="009B3A45" w:rsidRPr="00B5021E">
        <w:rPr>
          <w:rFonts w:ascii="Times New Roman" w:hAnsi="Times New Roman" w:cs="Times New Roman"/>
          <w:iCs/>
          <w:sz w:val="24"/>
          <w:szCs w:val="24"/>
        </w:rPr>
        <w:t>450</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mediu/bolnav tratat pentru stare posttransplant/an: </w:t>
      </w:r>
      <w:r w:rsidR="009B3A45" w:rsidRPr="00B5021E">
        <w:rPr>
          <w:rFonts w:ascii="Times New Roman" w:hAnsi="Times New Roman" w:cs="Times New Roman"/>
          <w:iCs/>
          <w:sz w:val="24"/>
          <w:szCs w:val="24"/>
        </w:rPr>
        <w:t xml:space="preserve">9.377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cost mediu/bolnav cu transplant hepatic tratat pentru recidiva hepatitei cronice/an: </w:t>
      </w:r>
      <w:r w:rsidR="009B3A45" w:rsidRPr="00B5021E">
        <w:rPr>
          <w:rFonts w:ascii="Times New Roman" w:hAnsi="Times New Roman" w:cs="Times New Roman"/>
          <w:iCs/>
          <w:sz w:val="24"/>
          <w:szCs w:val="24"/>
        </w:rPr>
        <w:t xml:space="preserve">23.761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cheltuieli pentru medicamente specifice tratamentului stării posttransplant;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b) cheltuieli pentru medicamente specifice (imunoglobulină antihepatitică B) tratamentului recidivei hepatitei cronice la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cu transplant hepatic.</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sz w:val="24"/>
          <w:szCs w:val="24"/>
        </w:rPr>
      </w:pPr>
      <w:r w:rsidRPr="00B5021E">
        <w:rPr>
          <w:rFonts w:ascii="Times New Roman" w:hAnsi="Times New Roman" w:cs="Times New Roman"/>
          <w:b/>
          <w:sz w:val="24"/>
          <w:szCs w:val="24"/>
        </w:rPr>
        <w:t xml:space="preserve">1) Tratamentul în ambulatoriu al stării posttransplant pentru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i transplantaţi: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farmacii cu circuit deschis, aflate în relaţie contractuală cu casele de asigurări de sănătate.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2) Tratamentul recidivei hepatitei cronice la </w:t>
      </w:r>
      <w:r w:rsidR="00C86C56" w:rsidRPr="00B5021E">
        <w:rPr>
          <w:rFonts w:ascii="Times New Roman" w:hAnsi="Times New Roman" w:cs="Times New Roman"/>
          <w:b/>
          <w:iCs/>
          <w:sz w:val="24"/>
          <w:szCs w:val="24"/>
        </w:rPr>
        <w:t>bolnavi</w:t>
      </w:r>
      <w:r w:rsidRPr="00B5021E">
        <w:rPr>
          <w:rFonts w:ascii="Times New Roman" w:hAnsi="Times New Roman" w:cs="Times New Roman"/>
          <w:b/>
          <w:iCs/>
          <w:sz w:val="24"/>
          <w:szCs w:val="24"/>
        </w:rPr>
        <w:t>i cu transplant hepatic: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farmacii cu circuit închis aparţinând unităţilor sanitare incluse în lista unităţilor sanitare care implementează Programul naţional de transplant de organe, ţesuturi şi celule de origine umană, aprobat prin Ordinul ministrului sănătăţii privind aprobarea Normelor tehnice de realizare a programelor naţionale de sănătate publică pentru anii </w:t>
      </w:r>
      <w:r w:rsidR="00863B98" w:rsidRPr="00B5021E">
        <w:rPr>
          <w:rFonts w:ascii="Times New Roman" w:hAnsi="Times New Roman" w:cs="Times New Roman"/>
          <w:iCs/>
          <w:sz w:val="24"/>
          <w:szCs w:val="24"/>
        </w:rPr>
        <w:t>2022-2023</w:t>
      </w:r>
      <w:r w:rsidRPr="00B5021E">
        <w:rPr>
          <w:rFonts w:ascii="Times New Roman" w:hAnsi="Times New Roman" w:cs="Times New Roman"/>
          <w:iCs/>
          <w:sz w:val="24"/>
          <w:szCs w:val="24"/>
        </w:rPr>
        <w:t>, pentru transplant hepatic:</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Institutul Clinic Fundeni;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b) Spitalul Clinic "Sfânta Maria" - Bucureşti;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Spitalul Clinic de Urgenţă "Sf. Spiridon" Iaşi.</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SUPLEERE A FUNCŢIEI RENALE LA BOLNAVII CU INSUFICIENŢĂ RENALĂ CRONICĂ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asigurarea serviciilor de supleere renală, inclusiv medicamente şi materiale sanitare specifice, investigaţii medicale paraclinice specifice, transportul nemedicalizat 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hemodializaţi de la şi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transportul lunar al medicamentelor şi materialelor sanitare specifice dializei peritoneale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bolnavi cu insuficienţă renală cronică în stadiul uremie, care necesită tratament substitutiv renal (FG &lt; 15 </w:t>
      </w:r>
      <w:proofErr w:type="spellStart"/>
      <w:r w:rsidRPr="00B5021E">
        <w:rPr>
          <w:rFonts w:ascii="Times New Roman" w:hAnsi="Times New Roman" w:cs="Times New Roman"/>
          <w:sz w:val="24"/>
          <w:szCs w:val="24"/>
        </w:rPr>
        <w:t>mL</w:t>
      </w:r>
      <w:proofErr w:type="spellEnd"/>
      <w:r w:rsidRPr="00B5021E">
        <w:rPr>
          <w:rFonts w:ascii="Times New Roman" w:hAnsi="Times New Roman" w:cs="Times New Roman"/>
          <w:sz w:val="24"/>
          <w:szCs w:val="24"/>
        </w:rPr>
        <w:t>/min/1,73 mp).</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B5021E">
        <w:rPr>
          <w:rFonts w:ascii="Times New Roman" w:hAnsi="Times New Roman" w:cs="Times New Roman"/>
          <w:sz w:val="24"/>
          <w:szCs w:val="24"/>
        </w:rPr>
        <w:t>Hemodiafiltrarea</w:t>
      </w:r>
      <w:proofErr w:type="spellEnd"/>
      <w:r w:rsidRPr="00B5021E">
        <w:rPr>
          <w:rFonts w:ascii="Times New Roman" w:hAnsi="Times New Roman" w:cs="Times New Roman"/>
          <w:sz w:val="24"/>
          <w:szCs w:val="24"/>
        </w:rPr>
        <w:t xml:space="preserve"> intermitentă on-line este indicată următoarelor categorii de bolnavi: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bolnavi la care ţintele de eficienţă a dializei (</w:t>
      </w:r>
      <w:proofErr w:type="spellStart"/>
      <w:r w:rsidRPr="00B5021E">
        <w:rPr>
          <w:rFonts w:ascii="Times New Roman" w:hAnsi="Times New Roman" w:cs="Times New Roman"/>
          <w:sz w:val="24"/>
          <w:szCs w:val="24"/>
        </w:rPr>
        <w:t>eKt</w:t>
      </w:r>
      <w:proofErr w:type="spellEnd"/>
      <w:r w:rsidRPr="00B5021E">
        <w:rPr>
          <w:rFonts w:ascii="Times New Roman" w:hAnsi="Times New Roman" w:cs="Times New Roman"/>
          <w:sz w:val="24"/>
          <w:szCs w:val="24"/>
        </w:rPr>
        <w:t xml:space="preserve">/V &gt;/= 1,4 sau </w:t>
      </w:r>
      <w:proofErr w:type="spellStart"/>
      <w:r w:rsidRPr="00B5021E">
        <w:rPr>
          <w:rFonts w:ascii="Times New Roman" w:hAnsi="Times New Roman" w:cs="Times New Roman"/>
          <w:sz w:val="24"/>
          <w:szCs w:val="24"/>
        </w:rPr>
        <w:t>fosfatemie</w:t>
      </w:r>
      <w:proofErr w:type="spellEnd"/>
      <w:r w:rsidRPr="00B5021E">
        <w:rPr>
          <w:rFonts w:ascii="Times New Roman" w:hAnsi="Times New Roman" w:cs="Times New Roman"/>
          <w:sz w:val="24"/>
          <w:szCs w:val="24"/>
        </w:rPr>
        <w:t xml:space="preserve"> &lt; 5,</w:t>
      </w:r>
      <w:proofErr w:type="spellStart"/>
      <w:r w:rsidRPr="00B5021E">
        <w:rPr>
          <w:rFonts w:ascii="Times New Roman" w:hAnsi="Times New Roman" w:cs="Times New Roman"/>
          <w:sz w:val="24"/>
          <w:szCs w:val="24"/>
        </w:rPr>
        <w:t>5</w:t>
      </w:r>
      <w:proofErr w:type="spellEnd"/>
      <w:r w:rsidRPr="00B5021E">
        <w:rPr>
          <w:rFonts w:ascii="Times New Roman" w:hAnsi="Times New Roman" w:cs="Times New Roman"/>
          <w:sz w:val="24"/>
          <w:szCs w:val="24"/>
        </w:rPr>
        <w:t xml:space="preserve"> mg/dl) nu pot fi atinse 3 luni consecutiv;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bolnavi tineri cu şanse mari de supravieţuire prin dializă, dar cu şanse mici de transplant renal;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bolnavi cu polineuropatie "uremică" în ciuda tratamentului eficient prin hemodializă convenţională;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d) bolnavi cu </w:t>
      </w:r>
      <w:proofErr w:type="spellStart"/>
      <w:r w:rsidRPr="00B5021E">
        <w:rPr>
          <w:rFonts w:ascii="Times New Roman" w:hAnsi="Times New Roman" w:cs="Times New Roman"/>
          <w:sz w:val="24"/>
          <w:szCs w:val="24"/>
        </w:rPr>
        <w:t>comorbidităţi</w:t>
      </w:r>
      <w:proofErr w:type="spellEnd"/>
      <w:r w:rsidRPr="00B5021E">
        <w:rPr>
          <w:rFonts w:ascii="Times New Roman" w:hAnsi="Times New Roman" w:cs="Times New Roman"/>
          <w:sz w:val="24"/>
          <w:szCs w:val="24"/>
        </w:rPr>
        <w:t xml:space="preserve"> cardiovasculare sau cu diabet zaharat.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Dializa peritoneală automată este indicată următoarelor categorii de bolnavi dializaţi peritoneal: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bolnavi la care ţintele de eficienţă a dializei peritoneale continue ambulatorii (Kt/</w:t>
      </w:r>
      <w:proofErr w:type="spellStart"/>
      <w:r w:rsidRPr="00B5021E">
        <w:rPr>
          <w:rFonts w:ascii="Times New Roman" w:hAnsi="Times New Roman" w:cs="Times New Roman"/>
          <w:sz w:val="24"/>
          <w:szCs w:val="24"/>
        </w:rPr>
        <w:t>Vuree</w:t>
      </w:r>
      <w:proofErr w:type="spellEnd"/>
      <w:r w:rsidRPr="00B5021E">
        <w:rPr>
          <w:rFonts w:ascii="Times New Roman" w:hAnsi="Times New Roman" w:cs="Times New Roman"/>
          <w:sz w:val="24"/>
          <w:szCs w:val="24"/>
        </w:rPr>
        <w:t xml:space="preserve"> &lt; 1,7; </w:t>
      </w:r>
      <w:proofErr w:type="spellStart"/>
      <w:r w:rsidRPr="00B5021E">
        <w:rPr>
          <w:rFonts w:ascii="Times New Roman" w:hAnsi="Times New Roman" w:cs="Times New Roman"/>
          <w:sz w:val="24"/>
          <w:szCs w:val="24"/>
        </w:rPr>
        <w:t>clearance</w:t>
      </w:r>
      <w:proofErr w:type="spellEnd"/>
      <w:r w:rsidRPr="00B5021E">
        <w:rPr>
          <w:rFonts w:ascii="Times New Roman" w:hAnsi="Times New Roman" w:cs="Times New Roman"/>
          <w:sz w:val="24"/>
          <w:szCs w:val="24"/>
        </w:rPr>
        <w:t xml:space="preserve"> creatinină 60 l/săptămână ori </w:t>
      </w:r>
      <w:proofErr w:type="spellStart"/>
      <w:r w:rsidRPr="00B5021E">
        <w:rPr>
          <w:rFonts w:ascii="Times New Roman" w:hAnsi="Times New Roman" w:cs="Times New Roman"/>
          <w:sz w:val="24"/>
          <w:szCs w:val="24"/>
        </w:rPr>
        <w:t>ultrafiltrat</w:t>
      </w:r>
      <w:proofErr w:type="spellEnd"/>
      <w:r w:rsidRPr="00B5021E">
        <w:rPr>
          <w:rFonts w:ascii="Times New Roman" w:hAnsi="Times New Roman" w:cs="Times New Roman"/>
          <w:sz w:val="24"/>
          <w:szCs w:val="24"/>
        </w:rPr>
        <w:t xml:space="preserve"> &lt; 1.000 ml/24 ore sau absent sau negativ după un schimb de 4 ore cu dextroză 4,25%) nu pot fi atinse 3 luni consecutiv;</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copii preşcolari la care hemodializa şi dializa peritoneală continuă ambulatorie sunt dificil de aplicat din punct de vedere tehnic şi cu multiple posibile accidente şi complicaţii;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bolnavi cu hernii sau eventraţii abdominale, care nu suportă presiunea </w:t>
      </w:r>
      <w:proofErr w:type="spellStart"/>
      <w:r w:rsidRPr="00B5021E">
        <w:rPr>
          <w:rFonts w:ascii="Times New Roman" w:hAnsi="Times New Roman" w:cs="Times New Roman"/>
          <w:sz w:val="24"/>
          <w:szCs w:val="24"/>
        </w:rPr>
        <w:t>intraabdominală</w:t>
      </w:r>
      <w:proofErr w:type="spellEnd"/>
      <w:r w:rsidRPr="00B5021E">
        <w:rPr>
          <w:rFonts w:ascii="Times New Roman" w:hAnsi="Times New Roman" w:cs="Times New Roman"/>
          <w:sz w:val="24"/>
          <w:szCs w:val="24"/>
        </w:rPr>
        <w:t xml:space="preserve"> crescută din DPCA;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bolnavi dializaţi care pot şi vor să urmeze studiile şcolare şi universitare;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bolnavi dializaţi care pot şi vor să presteze activitate profesională;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bolnavi cu </w:t>
      </w:r>
      <w:proofErr w:type="spellStart"/>
      <w:r w:rsidRPr="00B5021E">
        <w:rPr>
          <w:rFonts w:ascii="Times New Roman" w:hAnsi="Times New Roman" w:cs="Times New Roman"/>
          <w:sz w:val="24"/>
          <w:szCs w:val="24"/>
        </w:rPr>
        <w:t>dizabilităţi</w:t>
      </w:r>
      <w:proofErr w:type="spellEnd"/>
      <w:r w:rsidRPr="00B5021E">
        <w:rPr>
          <w:rFonts w:ascii="Times New Roman" w:hAnsi="Times New Roman" w:cs="Times New Roman"/>
          <w:sz w:val="24"/>
          <w:szCs w:val="24"/>
        </w:rPr>
        <w:t xml:space="preserve"> care nu îşi pot efectua schimburile manuale de dializă peritoneală continuă ambulatorie şi la care familia sau asistenţa la domiciliu poate efectua conectarea şi deconectarea de la aparatul de dializă peritoneală automată.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întrerupere a tratamentului prin dializă: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bolnavul este transplantat;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bolnavul refuză continuarea tratamentului.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numărul total de bolnavi trataţi prin dializă/an: </w:t>
      </w:r>
      <w:r w:rsidR="00CC49F5" w:rsidRPr="00B5021E">
        <w:rPr>
          <w:rFonts w:ascii="Times New Roman" w:hAnsi="Times New Roman" w:cs="Times New Roman"/>
          <w:iCs/>
          <w:sz w:val="24"/>
          <w:szCs w:val="24"/>
        </w:rPr>
        <w:t>13.685</w:t>
      </w:r>
      <w:r w:rsidRPr="00B5021E">
        <w:rPr>
          <w:rFonts w:ascii="Times New Roman" w:hAnsi="Times New Roman" w:cs="Times New Roman"/>
          <w:iCs/>
          <w:sz w:val="24"/>
          <w:szCs w:val="24"/>
        </w:rPr>
        <w:t>, din care:</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a) hemodializă convenţională:</w:t>
      </w:r>
      <w:r w:rsidR="00CC49F5" w:rsidRPr="00B5021E">
        <w:rPr>
          <w:rFonts w:ascii="Times New Roman" w:hAnsi="Times New Roman" w:cs="Times New Roman"/>
          <w:iCs/>
          <w:sz w:val="24"/>
          <w:szCs w:val="24"/>
        </w:rPr>
        <w:t xml:space="preserve"> </w:t>
      </w:r>
      <w:r w:rsidR="00115001" w:rsidRPr="00B5021E">
        <w:rPr>
          <w:rFonts w:ascii="Times New Roman" w:hAnsi="Times New Roman" w:cs="Times New Roman"/>
          <w:iCs/>
          <w:sz w:val="24"/>
          <w:szCs w:val="24"/>
        </w:rPr>
        <w:t>11.627</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b) hemodiafiltrare intermitentă on-line:</w:t>
      </w:r>
      <w:r w:rsidR="00CC49F5" w:rsidRPr="00B5021E">
        <w:rPr>
          <w:rFonts w:ascii="Times New Roman" w:hAnsi="Times New Roman" w:cs="Times New Roman"/>
          <w:iCs/>
          <w:sz w:val="24"/>
          <w:szCs w:val="24"/>
        </w:rPr>
        <w:t>1.781</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iCs/>
          <w:sz w:val="24"/>
          <w:szCs w:val="24"/>
        </w:rPr>
      </w:pPr>
      <w:r w:rsidRPr="00B5021E">
        <w:rPr>
          <w:rFonts w:ascii="Times New Roman" w:hAnsi="Times New Roman" w:cs="Times New Roman"/>
          <w:iCs/>
          <w:sz w:val="24"/>
          <w:szCs w:val="24"/>
        </w:rPr>
        <w:t>c) dializă peritoneală continuă:</w:t>
      </w:r>
      <w:r w:rsidR="00CC49F5" w:rsidRPr="00B5021E">
        <w:rPr>
          <w:rFonts w:ascii="Times New Roman" w:hAnsi="Times New Roman" w:cs="Times New Roman"/>
          <w:iCs/>
          <w:sz w:val="24"/>
          <w:szCs w:val="24"/>
        </w:rPr>
        <w:t xml:space="preserve"> 268</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284"/>
        <w:jc w:val="both"/>
        <w:rPr>
          <w:rFonts w:ascii="Times New Roman" w:hAnsi="Times New Roman" w:cs="Times New Roman"/>
          <w:sz w:val="24"/>
          <w:szCs w:val="24"/>
        </w:rPr>
      </w:pPr>
      <w:r w:rsidRPr="00B5021E">
        <w:rPr>
          <w:rFonts w:ascii="Times New Roman" w:hAnsi="Times New Roman" w:cs="Times New Roman"/>
          <w:iCs/>
          <w:sz w:val="24"/>
          <w:szCs w:val="24"/>
        </w:rPr>
        <w:t>d) dializă peritoneală automată:</w:t>
      </w:r>
      <w:r w:rsidR="00CC49F5" w:rsidRPr="00B5021E">
        <w:rPr>
          <w:rFonts w:ascii="Times New Roman" w:hAnsi="Times New Roman" w:cs="Times New Roman"/>
          <w:iCs/>
          <w:sz w:val="24"/>
          <w:szCs w:val="24"/>
        </w:rPr>
        <w:t xml:space="preserve"> 9</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tarif/şedinţă de hemodializă convenţională: </w:t>
      </w:r>
      <w:r w:rsidR="0021651B" w:rsidRPr="00B5021E">
        <w:rPr>
          <w:rFonts w:ascii="Times New Roman" w:hAnsi="Times New Roman" w:cs="Times New Roman"/>
          <w:iCs/>
          <w:sz w:val="24"/>
          <w:szCs w:val="24"/>
        </w:rPr>
        <w:t>641</w:t>
      </w:r>
      <w:r w:rsidR="00607D81"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tarif/şedinţă de hemodiafiltrare intermitentă on-line:</w:t>
      </w:r>
      <w:r w:rsidR="0021651B" w:rsidRPr="00B5021E">
        <w:rPr>
          <w:rFonts w:ascii="Times New Roman" w:hAnsi="Times New Roman" w:cs="Times New Roman"/>
          <w:iCs/>
          <w:sz w:val="24"/>
          <w:szCs w:val="24"/>
        </w:rPr>
        <w:t>716</w:t>
      </w:r>
      <w:r w:rsidR="00607D81"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tarif/bolnav tratat prin dializă peritoneală continuă/lună:</w:t>
      </w:r>
      <w:r w:rsidR="00607D81" w:rsidRPr="00B5021E">
        <w:rPr>
          <w:rFonts w:ascii="Times New Roman" w:hAnsi="Times New Roman" w:cs="Times New Roman"/>
          <w:iCs/>
          <w:sz w:val="24"/>
          <w:szCs w:val="24"/>
        </w:rPr>
        <w:t xml:space="preserve"> </w:t>
      </w:r>
      <w:r w:rsidR="0021651B" w:rsidRPr="00B5021E">
        <w:rPr>
          <w:rFonts w:ascii="Times New Roman" w:hAnsi="Times New Roman" w:cs="Times New Roman"/>
          <w:iCs/>
          <w:sz w:val="24"/>
          <w:szCs w:val="24"/>
        </w:rPr>
        <w:t>5.341,33</w:t>
      </w:r>
      <w:r w:rsidR="00753F74" w:rsidRPr="00B5021E">
        <w:rPr>
          <w:rFonts w:ascii="Times New Roman" w:hAnsi="Times New Roman" w:cs="Times New Roman"/>
          <w:iCs/>
          <w:sz w:val="24"/>
          <w:szCs w:val="24"/>
        </w:rPr>
        <w:t>,00</w:t>
      </w:r>
      <w:r w:rsidR="00607D81"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d) tarif/bolnav tratat prin dializă peritoneală automată/lună:</w:t>
      </w:r>
      <w:r w:rsidR="0021651B" w:rsidRPr="00B5021E">
        <w:rPr>
          <w:rFonts w:ascii="Times New Roman" w:hAnsi="Times New Roman" w:cs="Times New Roman"/>
          <w:iCs/>
          <w:sz w:val="24"/>
          <w:szCs w:val="24"/>
        </w:rPr>
        <w:t xml:space="preserve"> 7.787,50</w:t>
      </w:r>
      <w:r w:rsidR="00607D81" w:rsidRPr="00B5021E">
        <w:rPr>
          <w:rFonts w:ascii="Times New Roman" w:hAnsi="Times New Roman" w:cs="Times New Roman"/>
          <w:iCs/>
          <w:sz w:val="24"/>
          <w:szCs w:val="24"/>
        </w:rPr>
        <w:t xml:space="preserve">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cheltuieli pentru servicii de supleere renală, inclusiv medicamente specifice [agenţi stimulatori ai eritropoiezei (epoetin, darbepoetin), preparate de fier, heparine fracţionate sau nefracţionate, chelatori ai fosfaţilor (sevelamerum), agonişti ai receptorilor vitaminei D (alfacalcidol, calcitriol, paricalcitol), calcimimetice (cinacalcet)], materiale sanitare specifice, investigaţii de laborator, precum şi transportul nemedicalizat al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hemodializaţi de la şi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lor, transportul lunar al medicamentelor şi materialelor sanitare specifice dializei peritoneale la domiciliul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lor.</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unităţile sanitare publice cu structuri de profil;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trike/>
          <w:sz w:val="24"/>
          <w:szCs w:val="24"/>
        </w:rPr>
      </w:pPr>
      <w:r w:rsidRPr="00B5021E">
        <w:rPr>
          <w:rFonts w:ascii="Times New Roman" w:hAnsi="Times New Roman" w:cs="Times New Roman"/>
          <w:sz w:val="24"/>
          <w:szCs w:val="24"/>
        </w:rPr>
        <w:t>b) unităţi sanitare private aut</w:t>
      </w:r>
      <w:r w:rsidR="00182E9F" w:rsidRPr="00B5021E">
        <w:rPr>
          <w:rFonts w:ascii="Times New Roman" w:hAnsi="Times New Roman" w:cs="Times New Roman"/>
          <w:sz w:val="24"/>
          <w:szCs w:val="24"/>
        </w:rPr>
        <w:t>orizate de Ministerul Sănătăţii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unităţi sanitare aparţinând ministerelor cu reţea sanitară proprie care au structuri de profil.</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A27DA9" w:rsidRPr="00B5021E" w:rsidRDefault="00A27DA9" w:rsidP="008D3DAF">
      <w:pPr>
        <w:autoSpaceDE w:val="0"/>
        <w:autoSpaceDN w:val="0"/>
        <w:adjustRightInd w:val="0"/>
        <w:spacing w:after="0" w:line="240" w:lineRule="auto"/>
        <w:ind w:firstLine="567"/>
        <w:jc w:val="both"/>
        <w:rPr>
          <w:rFonts w:ascii="Times New Roman" w:hAnsi="Times New Roman" w:cs="Times New Roman"/>
          <w:b/>
          <w:bCs/>
          <w:sz w:val="24"/>
          <w:szCs w:val="24"/>
        </w:rPr>
      </w:pP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TERAPIE INTENSIVĂ A INSUFICIENŢEI HEPATICE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asigurarea în spital a materialelor sanitare specifice epurării </w:t>
      </w:r>
      <w:proofErr w:type="spellStart"/>
      <w:r w:rsidRPr="00B5021E">
        <w:rPr>
          <w:rFonts w:ascii="Times New Roman" w:hAnsi="Times New Roman" w:cs="Times New Roman"/>
          <w:sz w:val="24"/>
          <w:szCs w:val="24"/>
        </w:rPr>
        <w:t>extrahepatice</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cu insuficienţă hepatică de etiologie virală, </w:t>
      </w:r>
      <w:proofErr w:type="spellStart"/>
      <w:r w:rsidRPr="00B5021E">
        <w:rPr>
          <w:rFonts w:ascii="Times New Roman" w:hAnsi="Times New Roman" w:cs="Times New Roman"/>
          <w:sz w:val="24"/>
          <w:szCs w:val="24"/>
        </w:rPr>
        <w:t>toxicmedicamentoasă</w:t>
      </w:r>
      <w:proofErr w:type="spellEnd"/>
      <w:r w:rsidRPr="00B5021E">
        <w:rPr>
          <w:rFonts w:ascii="Times New Roman" w:hAnsi="Times New Roman" w:cs="Times New Roman"/>
          <w:sz w:val="24"/>
          <w:szCs w:val="24"/>
        </w:rPr>
        <w:t xml:space="preserve">, metabolică (boala Wilson), cu encefalopatie hepatică, tulburări de coagulare majore, pregătirea unor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 xml:space="preserve"> în </w:t>
      </w:r>
      <w:proofErr w:type="spellStart"/>
      <w:r w:rsidRPr="00B5021E">
        <w:rPr>
          <w:rFonts w:ascii="Times New Roman" w:hAnsi="Times New Roman" w:cs="Times New Roman"/>
          <w:sz w:val="24"/>
          <w:szCs w:val="24"/>
        </w:rPr>
        <w:t>pretransplant</w:t>
      </w:r>
      <w:proofErr w:type="spellEnd"/>
      <w:r w:rsidRPr="00B5021E">
        <w:rPr>
          <w:rFonts w:ascii="Times New Roman" w:hAnsi="Times New Roman" w:cs="Times New Roman"/>
          <w:sz w:val="24"/>
          <w:szCs w:val="24"/>
        </w:rPr>
        <w:t xml:space="preserve"> de ficat sau a celor ce necesită </w:t>
      </w:r>
      <w:proofErr w:type="spellStart"/>
      <w:r w:rsidRPr="00B5021E">
        <w:rPr>
          <w:rFonts w:ascii="Times New Roman" w:hAnsi="Times New Roman" w:cs="Times New Roman"/>
          <w:sz w:val="24"/>
          <w:szCs w:val="24"/>
        </w:rPr>
        <w:t>retransplant</w:t>
      </w:r>
      <w:proofErr w:type="spellEnd"/>
      <w:r w:rsidRPr="00B5021E">
        <w:rPr>
          <w:rFonts w:ascii="Times New Roman" w:hAnsi="Times New Roman" w:cs="Times New Roman"/>
          <w:sz w:val="24"/>
          <w:szCs w:val="24"/>
        </w:rPr>
        <w:t xml:space="preserve"> de ficat.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număr de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trataţi prin epurare extrahepatică: </w:t>
      </w:r>
      <w:r w:rsidR="00245AAD" w:rsidRPr="00B5021E">
        <w:rPr>
          <w:rFonts w:ascii="Times New Roman" w:hAnsi="Times New Roman" w:cs="Times New Roman"/>
          <w:iCs/>
          <w:sz w:val="24"/>
          <w:szCs w:val="24"/>
        </w:rPr>
        <w:t>46</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cost mediu/bolnav tratat prin epurare extrahepatică/an: </w:t>
      </w:r>
      <w:r w:rsidR="00245AAD" w:rsidRPr="00B5021E">
        <w:rPr>
          <w:rFonts w:ascii="Times New Roman" w:hAnsi="Times New Roman" w:cs="Times New Roman"/>
          <w:iCs/>
          <w:sz w:val="24"/>
          <w:szCs w:val="24"/>
        </w:rPr>
        <w:t xml:space="preserve">6.033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programului: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cheltuieli pentru materiale sanitare specifice epurării </w:t>
      </w:r>
      <w:proofErr w:type="spellStart"/>
      <w:r w:rsidRPr="00B5021E">
        <w:rPr>
          <w:rFonts w:ascii="Times New Roman" w:hAnsi="Times New Roman" w:cs="Times New Roman"/>
          <w:sz w:val="24"/>
          <w:szCs w:val="24"/>
        </w:rPr>
        <w:t>extrahepatice</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Institutul Clinic Fundeni;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Institutul Naţional de Boli Infecţioase "Prof. Dr. Matei Balş";</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C. I. Parhon Iaşi;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Copii Cluj-Napoca - Clinica Pediatrie II - Nefrologie;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Oradea;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f) Institutul Regional de </w:t>
      </w:r>
      <w:proofErr w:type="spellStart"/>
      <w:r w:rsidRPr="00B5021E">
        <w:rPr>
          <w:rFonts w:ascii="Times New Roman" w:hAnsi="Times New Roman" w:cs="Times New Roman"/>
          <w:iCs/>
          <w:sz w:val="24"/>
          <w:szCs w:val="24"/>
        </w:rPr>
        <w:t>Gastroenterologie-Hepatologie</w:t>
      </w:r>
      <w:proofErr w:type="spellEnd"/>
      <w:r w:rsidRPr="00B5021E">
        <w:rPr>
          <w:rFonts w:ascii="Times New Roman" w:hAnsi="Times New Roman" w:cs="Times New Roman"/>
          <w:iCs/>
          <w:sz w:val="24"/>
          <w:szCs w:val="24"/>
        </w:rPr>
        <w:t xml:space="preserve"> "Prof. Dr. Octavian Fodor" Cluj-Napoca.</w:t>
      </w: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b/>
          <w:bCs/>
          <w:sz w:val="24"/>
          <w:szCs w:val="24"/>
        </w:rPr>
        <w:t>PROGRAMUL NAŢIONAL DE DIAGNOSTIC ŞI TRATAMENT CU AJUTORUL APARATURII DE ÎNALTĂ PERFORMANŢĂ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Structura: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Subprogramul de radiologie intervenţională</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3354E6" w:rsidP="008D3DAF">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 xml:space="preserve">a) terapia afecţiunilor cerebrovasculare prin tehnici </w:t>
      </w:r>
      <w:proofErr w:type="spellStart"/>
      <w:r w:rsidR="001E2511" w:rsidRPr="00B5021E">
        <w:rPr>
          <w:rFonts w:ascii="Times New Roman" w:hAnsi="Times New Roman" w:cs="Times New Roman"/>
          <w:sz w:val="24"/>
          <w:szCs w:val="24"/>
        </w:rPr>
        <w:t>endovasculare</w:t>
      </w:r>
      <w:proofErr w:type="spellEnd"/>
      <w:r w:rsidR="001E2511"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stentare</w:t>
      </w:r>
      <w:proofErr w:type="spellEnd"/>
      <w:r w:rsidRPr="00B5021E">
        <w:rPr>
          <w:rFonts w:ascii="Times New Roman" w:hAnsi="Times New Roman" w:cs="Times New Roman"/>
          <w:sz w:val="24"/>
          <w:szCs w:val="24"/>
        </w:rPr>
        <w:t xml:space="preserve"> carotidiană, </w:t>
      </w:r>
      <w:proofErr w:type="spellStart"/>
      <w:r w:rsidRPr="00B5021E">
        <w:rPr>
          <w:rFonts w:ascii="Times New Roman" w:hAnsi="Times New Roman" w:cs="Times New Roman"/>
          <w:sz w:val="24"/>
          <w:szCs w:val="24"/>
        </w:rPr>
        <w:t>embolizarea</w:t>
      </w:r>
      <w:proofErr w:type="spellEnd"/>
      <w:r w:rsidRPr="00B5021E">
        <w:rPr>
          <w:rFonts w:ascii="Times New Roman" w:hAnsi="Times New Roman" w:cs="Times New Roman"/>
          <w:sz w:val="24"/>
          <w:szCs w:val="24"/>
        </w:rPr>
        <w:t xml:space="preserve"> cerebrală cu spirale, </w:t>
      </w:r>
      <w:proofErr w:type="spellStart"/>
      <w:r w:rsidRPr="00B5021E">
        <w:rPr>
          <w:rFonts w:ascii="Times New Roman" w:hAnsi="Times New Roman" w:cs="Times New Roman"/>
          <w:sz w:val="24"/>
          <w:szCs w:val="24"/>
        </w:rPr>
        <w:t>embolizarea</w:t>
      </w:r>
      <w:proofErr w:type="spellEnd"/>
      <w:r w:rsidRPr="00B5021E">
        <w:rPr>
          <w:rFonts w:ascii="Times New Roman" w:hAnsi="Times New Roman" w:cs="Times New Roman"/>
          <w:sz w:val="24"/>
          <w:szCs w:val="24"/>
        </w:rPr>
        <w:t xml:space="preserve"> cerebrală cu </w:t>
      </w:r>
      <w:proofErr w:type="spellStart"/>
      <w:r w:rsidRPr="00B5021E">
        <w:rPr>
          <w:rFonts w:ascii="Times New Roman" w:hAnsi="Times New Roman" w:cs="Times New Roman"/>
          <w:sz w:val="24"/>
          <w:szCs w:val="24"/>
        </w:rPr>
        <w:t>stent</w:t>
      </w:r>
      <w:proofErr w:type="spellEnd"/>
      <w:r w:rsidRPr="00B5021E">
        <w:rPr>
          <w:rFonts w:ascii="Times New Roman" w:hAnsi="Times New Roman" w:cs="Times New Roman"/>
          <w:sz w:val="24"/>
          <w:szCs w:val="24"/>
        </w:rPr>
        <w:t xml:space="preserve"> şi spirale, </w:t>
      </w:r>
      <w:proofErr w:type="spellStart"/>
      <w:r w:rsidRPr="00B5021E">
        <w:rPr>
          <w:rFonts w:ascii="Times New Roman" w:hAnsi="Times New Roman" w:cs="Times New Roman"/>
          <w:sz w:val="24"/>
          <w:szCs w:val="24"/>
        </w:rPr>
        <w:t>embolizarea</w:t>
      </w:r>
      <w:proofErr w:type="spellEnd"/>
      <w:r w:rsidRPr="00B5021E">
        <w:rPr>
          <w:rFonts w:ascii="Times New Roman" w:hAnsi="Times New Roman" w:cs="Times New Roman"/>
          <w:sz w:val="24"/>
          <w:szCs w:val="24"/>
        </w:rPr>
        <w:t xml:space="preserve"> cerebrală cu soluţie tip </w:t>
      </w:r>
      <w:proofErr w:type="spellStart"/>
      <w:r w:rsidRPr="00B5021E">
        <w:rPr>
          <w:rFonts w:ascii="Times New Roman" w:hAnsi="Times New Roman" w:cs="Times New Roman"/>
          <w:sz w:val="24"/>
          <w:szCs w:val="24"/>
        </w:rPr>
        <w:t>glue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embolizarea</w:t>
      </w:r>
      <w:proofErr w:type="spellEnd"/>
      <w:r w:rsidRPr="00B5021E">
        <w:rPr>
          <w:rFonts w:ascii="Times New Roman" w:hAnsi="Times New Roman" w:cs="Times New Roman"/>
          <w:sz w:val="24"/>
          <w:szCs w:val="24"/>
        </w:rPr>
        <w:t xml:space="preserve"> cerebrală cu particule, terapia </w:t>
      </w:r>
      <w:proofErr w:type="spellStart"/>
      <w:r w:rsidRPr="00B5021E">
        <w:rPr>
          <w:rFonts w:ascii="Times New Roman" w:hAnsi="Times New Roman" w:cs="Times New Roman"/>
          <w:sz w:val="24"/>
          <w:szCs w:val="24"/>
        </w:rPr>
        <w:lastRenderedPageBreak/>
        <w:t>endovasculară</w:t>
      </w:r>
      <w:proofErr w:type="spellEnd"/>
      <w:r w:rsidRPr="00B5021E">
        <w:rPr>
          <w:rFonts w:ascii="Times New Roman" w:hAnsi="Times New Roman" w:cs="Times New Roman"/>
          <w:sz w:val="24"/>
          <w:szCs w:val="24"/>
        </w:rPr>
        <w:t xml:space="preserve"> în AVC ischemic acut, în malformaţiile vasculare cerebrale şi tumori cerebrale profunde;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tratamentul malformaţiilor vasculare cerebrale şi tumorilor cerebrale profunde prin Gamma-Knife;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c) implantarea dispozitivelor de stimulare profundă la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cu maladie Parkinson;</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pompe implantabile (</w:t>
      </w:r>
      <w:proofErr w:type="spellStart"/>
      <w:r w:rsidRPr="00B5021E">
        <w:rPr>
          <w:rFonts w:ascii="Times New Roman" w:hAnsi="Times New Roman" w:cs="Times New Roman"/>
          <w:sz w:val="24"/>
          <w:szCs w:val="24"/>
        </w:rPr>
        <w:t>intratecal</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subdural</w:t>
      </w:r>
      <w:proofErr w:type="spellEnd"/>
      <w:r w:rsidRPr="00B5021E">
        <w:rPr>
          <w:rFonts w:ascii="Times New Roman" w:hAnsi="Times New Roman" w:cs="Times New Roman"/>
          <w:sz w:val="24"/>
          <w:szCs w:val="24"/>
        </w:rPr>
        <w:t xml:space="preserve"> lombar);</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terapia afecţiunilor vasculare periferice (</w:t>
      </w:r>
      <w:proofErr w:type="spellStart"/>
      <w:r w:rsidRPr="00B5021E">
        <w:rPr>
          <w:rFonts w:ascii="Times New Roman" w:hAnsi="Times New Roman" w:cs="Times New Roman"/>
          <w:sz w:val="24"/>
          <w:szCs w:val="24"/>
        </w:rPr>
        <w:t>angioplastia</w:t>
      </w:r>
      <w:proofErr w:type="spellEnd"/>
      <w:r w:rsidRPr="00B5021E">
        <w:rPr>
          <w:rFonts w:ascii="Times New Roman" w:hAnsi="Times New Roman" w:cs="Times New Roman"/>
          <w:sz w:val="24"/>
          <w:szCs w:val="24"/>
        </w:rPr>
        <w:t xml:space="preserve"> renală, </w:t>
      </w:r>
      <w:proofErr w:type="spellStart"/>
      <w:r w:rsidRPr="00B5021E">
        <w:rPr>
          <w:rFonts w:ascii="Times New Roman" w:hAnsi="Times New Roman" w:cs="Times New Roman"/>
          <w:sz w:val="24"/>
          <w:szCs w:val="24"/>
        </w:rPr>
        <w:t>angioplastia</w:t>
      </w:r>
      <w:proofErr w:type="spellEnd"/>
      <w:r w:rsidRPr="00B5021E">
        <w:rPr>
          <w:rFonts w:ascii="Times New Roman" w:hAnsi="Times New Roman" w:cs="Times New Roman"/>
          <w:sz w:val="24"/>
          <w:szCs w:val="24"/>
        </w:rPr>
        <w:t xml:space="preserve"> periferică cu balon, </w:t>
      </w:r>
      <w:proofErr w:type="spellStart"/>
      <w:r w:rsidRPr="00B5021E">
        <w:rPr>
          <w:rFonts w:ascii="Times New Roman" w:hAnsi="Times New Roman" w:cs="Times New Roman"/>
          <w:sz w:val="24"/>
          <w:szCs w:val="24"/>
        </w:rPr>
        <w:t>angioplastia</w:t>
      </w:r>
      <w:proofErr w:type="spellEnd"/>
      <w:r w:rsidRPr="00B5021E">
        <w:rPr>
          <w:rFonts w:ascii="Times New Roman" w:hAnsi="Times New Roman" w:cs="Times New Roman"/>
          <w:sz w:val="24"/>
          <w:szCs w:val="24"/>
        </w:rPr>
        <w:t xml:space="preserve"> periferică cu </w:t>
      </w:r>
      <w:proofErr w:type="spellStart"/>
      <w:r w:rsidRPr="00B5021E">
        <w:rPr>
          <w:rFonts w:ascii="Times New Roman" w:hAnsi="Times New Roman" w:cs="Times New Roman"/>
          <w:sz w:val="24"/>
          <w:szCs w:val="24"/>
        </w:rPr>
        <w:t>stent</w:t>
      </w:r>
      <w:proofErr w:type="spellEnd"/>
      <w:r w:rsidRPr="00B5021E">
        <w:rPr>
          <w:rFonts w:ascii="Times New Roman" w:hAnsi="Times New Roman" w:cs="Times New Roman"/>
          <w:sz w:val="24"/>
          <w:szCs w:val="24"/>
        </w:rPr>
        <w:t xml:space="preserve">, tratamentul anevrismelor de aortă cu </w:t>
      </w:r>
      <w:proofErr w:type="spellStart"/>
      <w:r w:rsidRPr="00B5021E">
        <w:rPr>
          <w:rFonts w:ascii="Times New Roman" w:hAnsi="Times New Roman" w:cs="Times New Roman"/>
          <w:sz w:val="24"/>
          <w:szCs w:val="24"/>
        </w:rPr>
        <w:t>stent</w:t>
      </w:r>
      <w:proofErr w:type="spellEnd"/>
      <w:r w:rsidRPr="00B5021E">
        <w:rPr>
          <w:rFonts w:ascii="Times New Roman" w:hAnsi="Times New Roman" w:cs="Times New Roman"/>
          <w:sz w:val="24"/>
          <w:szCs w:val="24"/>
        </w:rPr>
        <w:t>/</w:t>
      </w:r>
      <w:proofErr w:type="spellStart"/>
      <w:r w:rsidRPr="00B5021E">
        <w:rPr>
          <w:rFonts w:ascii="Times New Roman" w:hAnsi="Times New Roman" w:cs="Times New Roman"/>
          <w:sz w:val="24"/>
          <w:szCs w:val="24"/>
        </w:rPr>
        <w:t>graft</w:t>
      </w:r>
      <w:proofErr w:type="spellEnd"/>
      <w:r w:rsidRPr="00B5021E">
        <w:rPr>
          <w:rFonts w:ascii="Times New Roman" w:hAnsi="Times New Roman" w:cs="Times New Roman"/>
          <w:sz w:val="24"/>
          <w:szCs w:val="24"/>
        </w:rPr>
        <w:t>, montare filtru vena cavă);</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terapia unor afecţiuni ale coloanei vertebrale (</w:t>
      </w:r>
      <w:proofErr w:type="spellStart"/>
      <w:r w:rsidRPr="00B5021E">
        <w:rPr>
          <w:rFonts w:ascii="Times New Roman" w:hAnsi="Times New Roman" w:cs="Times New Roman"/>
          <w:sz w:val="24"/>
          <w:szCs w:val="24"/>
        </w:rPr>
        <w:t>disectomia</w:t>
      </w:r>
      <w:proofErr w:type="spellEnd"/>
      <w:r w:rsidRPr="00B5021E">
        <w:rPr>
          <w:rFonts w:ascii="Times New Roman" w:hAnsi="Times New Roman" w:cs="Times New Roman"/>
          <w:sz w:val="24"/>
          <w:szCs w:val="24"/>
        </w:rPr>
        <w:t xml:space="preserve"> mecanică, </w:t>
      </w:r>
      <w:proofErr w:type="spellStart"/>
      <w:r w:rsidRPr="00B5021E">
        <w:rPr>
          <w:rFonts w:ascii="Times New Roman" w:hAnsi="Times New Roman" w:cs="Times New Roman"/>
          <w:sz w:val="24"/>
          <w:szCs w:val="24"/>
        </w:rPr>
        <w:t>disectomia</w:t>
      </w:r>
      <w:proofErr w:type="spellEnd"/>
      <w:r w:rsidRPr="00B5021E">
        <w:rPr>
          <w:rFonts w:ascii="Times New Roman" w:hAnsi="Times New Roman" w:cs="Times New Roman"/>
          <w:sz w:val="24"/>
          <w:szCs w:val="24"/>
        </w:rPr>
        <w:t xml:space="preserve"> termică, </w:t>
      </w:r>
      <w:proofErr w:type="spellStart"/>
      <w:r w:rsidRPr="00B5021E">
        <w:rPr>
          <w:rFonts w:ascii="Times New Roman" w:hAnsi="Times New Roman" w:cs="Times New Roman"/>
          <w:sz w:val="24"/>
          <w:szCs w:val="24"/>
        </w:rPr>
        <w:t>nucleoplastie</w:t>
      </w:r>
      <w:proofErr w:type="spellEnd"/>
      <w:r w:rsidRPr="00B5021E">
        <w:rPr>
          <w:rFonts w:ascii="Times New Roman" w:hAnsi="Times New Roman" w:cs="Times New Roman"/>
          <w:sz w:val="24"/>
          <w:szCs w:val="24"/>
        </w:rPr>
        <w:t xml:space="preserve"> cu substanţe lichide tip alcool, </w:t>
      </w:r>
      <w:proofErr w:type="spellStart"/>
      <w:r w:rsidRPr="00B5021E">
        <w:rPr>
          <w:rFonts w:ascii="Times New Roman" w:hAnsi="Times New Roman" w:cs="Times New Roman"/>
          <w:sz w:val="24"/>
          <w:szCs w:val="24"/>
        </w:rPr>
        <w:t>vertebroplastie</w:t>
      </w:r>
      <w:proofErr w:type="spellEnd"/>
      <w:r w:rsidRPr="00B5021E">
        <w:rPr>
          <w:rFonts w:ascii="Times New Roman" w:hAnsi="Times New Roman" w:cs="Times New Roman"/>
          <w:sz w:val="24"/>
          <w:szCs w:val="24"/>
        </w:rPr>
        <w:t xml:space="preserve"> şi biopsie, infiltraţii </w:t>
      </w:r>
      <w:proofErr w:type="spellStart"/>
      <w:r w:rsidRPr="00B5021E">
        <w:rPr>
          <w:rFonts w:ascii="Times New Roman" w:hAnsi="Times New Roman" w:cs="Times New Roman"/>
          <w:sz w:val="24"/>
          <w:szCs w:val="24"/>
        </w:rPr>
        <w:t>discale</w:t>
      </w:r>
      <w:proofErr w:type="spellEnd"/>
      <w:r w:rsidRPr="00B5021E">
        <w:rPr>
          <w:rFonts w:ascii="Times New Roman" w:hAnsi="Times New Roman" w:cs="Times New Roman"/>
          <w:sz w:val="24"/>
          <w:szCs w:val="24"/>
        </w:rPr>
        <w:t xml:space="preserve"> paravertebrale);</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g) terapia unor afecţiuni oncologice prin tehnici de </w:t>
      </w:r>
      <w:proofErr w:type="spellStart"/>
      <w:r w:rsidRPr="00B5021E">
        <w:rPr>
          <w:rFonts w:ascii="Times New Roman" w:hAnsi="Times New Roman" w:cs="Times New Roman"/>
          <w:sz w:val="24"/>
          <w:szCs w:val="24"/>
        </w:rPr>
        <w:t>embolizare</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embolizare</w:t>
      </w:r>
      <w:proofErr w:type="spellEnd"/>
      <w:r w:rsidRPr="00B5021E">
        <w:rPr>
          <w:rFonts w:ascii="Times New Roman" w:hAnsi="Times New Roman" w:cs="Times New Roman"/>
          <w:sz w:val="24"/>
          <w:szCs w:val="24"/>
        </w:rPr>
        <w:t xml:space="preserve"> periferică cu particule, </w:t>
      </w:r>
      <w:proofErr w:type="spellStart"/>
      <w:r w:rsidRPr="00B5021E">
        <w:rPr>
          <w:rFonts w:ascii="Times New Roman" w:hAnsi="Times New Roman" w:cs="Times New Roman"/>
          <w:sz w:val="24"/>
          <w:szCs w:val="24"/>
        </w:rPr>
        <w:t>chemoembolizare</w:t>
      </w:r>
      <w:proofErr w:type="spellEnd"/>
      <w:r w:rsidRPr="00B5021E">
        <w:rPr>
          <w:rFonts w:ascii="Times New Roman" w:hAnsi="Times New Roman" w:cs="Times New Roman"/>
          <w:sz w:val="24"/>
          <w:szCs w:val="24"/>
        </w:rPr>
        <w:t xml:space="preserve"> hepatică cu particule, </w:t>
      </w:r>
      <w:proofErr w:type="spellStart"/>
      <w:r w:rsidRPr="00B5021E">
        <w:rPr>
          <w:rFonts w:ascii="Times New Roman" w:hAnsi="Times New Roman" w:cs="Times New Roman"/>
          <w:sz w:val="24"/>
          <w:szCs w:val="24"/>
        </w:rPr>
        <w:t>chemoembolizare</w:t>
      </w:r>
      <w:proofErr w:type="spellEnd"/>
      <w:r w:rsidRPr="00B5021E">
        <w:rPr>
          <w:rFonts w:ascii="Times New Roman" w:hAnsi="Times New Roman" w:cs="Times New Roman"/>
          <w:sz w:val="24"/>
          <w:szCs w:val="24"/>
        </w:rPr>
        <w:t xml:space="preserve"> hepatică cu particule încărcabile);</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terapia hemoragiilor acute sau cronice posttraumatice sau asociate unor afecţiuni sau unor intervenţii terapeutice prin tehnici de radiologie intervenţională (</w:t>
      </w:r>
      <w:proofErr w:type="spellStart"/>
      <w:r w:rsidRPr="00B5021E">
        <w:rPr>
          <w:rFonts w:ascii="Times New Roman" w:hAnsi="Times New Roman" w:cs="Times New Roman"/>
          <w:sz w:val="24"/>
          <w:szCs w:val="24"/>
        </w:rPr>
        <w:t>embolizare</w:t>
      </w:r>
      <w:proofErr w:type="spellEnd"/>
      <w:r w:rsidRPr="00B5021E">
        <w:rPr>
          <w:rFonts w:ascii="Times New Roman" w:hAnsi="Times New Roman" w:cs="Times New Roman"/>
          <w:sz w:val="24"/>
          <w:szCs w:val="24"/>
        </w:rPr>
        <w:t xml:space="preserve"> periferică cu spirale, drenaje colecţii abdominale ghidate radiologic, drenaje biliare ghidate radiologic, TIPSS cu </w:t>
      </w:r>
      <w:proofErr w:type="spellStart"/>
      <w:r w:rsidRPr="00B5021E">
        <w:rPr>
          <w:rFonts w:ascii="Times New Roman" w:hAnsi="Times New Roman" w:cs="Times New Roman"/>
          <w:sz w:val="24"/>
          <w:szCs w:val="24"/>
        </w:rPr>
        <w:t>stent</w:t>
      </w:r>
      <w:proofErr w:type="spellEnd"/>
      <w:r w:rsidRPr="00B5021E">
        <w:rPr>
          <w:rFonts w:ascii="Times New Roman" w:hAnsi="Times New Roman" w:cs="Times New Roman"/>
          <w:sz w:val="24"/>
          <w:szCs w:val="24"/>
        </w:rPr>
        <w:t xml:space="preserve"> metalic, TIPSS cu </w:t>
      </w:r>
      <w:proofErr w:type="spellStart"/>
      <w:r w:rsidRPr="00B5021E">
        <w:rPr>
          <w:rFonts w:ascii="Times New Roman" w:hAnsi="Times New Roman" w:cs="Times New Roman"/>
          <w:sz w:val="24"/>
          <w:szCs w:val="24"/>
        </w:rPr>
        <w:t>sten-graft</w:t>
      </w:r>
      <w:proofErr w:type="spellEnd"/>
      <w:r w:rsidRPr="00B5021E">
        <w:rPr>
          <w:rFonts w:ascii="Times New Roman" w:hAnsi="Times New Roman" w:cs="Times New Roman"/>
          <w:sz w:val="24"/>
          <w:szCs w:val="24"/>
        </w:rPr>
        <w:t>).</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w:t>
      </w:r>
      <w:r w:rsidR="00035FBE" w:rsidRPr="00B5021E">
        <w:rPr>
          <w:rFonts w:ascii="Times New Roman" w:hAnsi="Times New Roman" w:cs="Times New Roman"/>
          <w:sz w:val="24"/>
          <w:szCs w:val="24"/>
        </w:rPr>
        <w:t xml:space="preserve">) </w:t>
      </w:r>
      <w:r w:rsidRPr="00B5021E">
        <w:rPr>
          <w:rFonts w:ascii="Times New Roman" w:hAnsi="Times New Roman" w:cs="Times New Roman"/>
          <w:sz w:val="24"/>
          <w:szCs w:val="24"/>
        </w:rPr>
        <w:t>terapia prin stimulare cerebrală profundă a bolnavilor cu distonii musculare</w:t>
      </w:r>
    </w:p>
    <w:p w:rsidR="00035FBE"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j) </w:t>
      </w:r>
      <w:r w:rsidR="00035FBE" w:rsidRPr="00B5021E">
        <w:rPr>
          <w:rFonts w:ascii="Times New Roman" w:hAnsi="Times New Roman" w:cs="Times New Roman"/>
          <w:sz w:val="24"/>
          <w:szCs w:val="24"/>
        </w:rPr>
        <w:t>înlocuirea stimulatorului din cadrul dispozitivului de stimulare profundă la bolnavii cu maladie Parkinson</w:t>
      </w:r>
      <w:r w:rsidRPr="00B5021E">
        <w:rPr>
          <w:rFonts w:ascii="Times New Roman" w:hAnsi="Times New Roman" w:cs="Times New Roman"/>
          <w:sz w:val="24"/>
          <w:szCs w:val="24"/>
        </w:rPr>
        <w:t xml:space="preserve">, a extensiilor de legătură stimulator – electrozi şi  kit-ului de </w:t>
      </w:r>
      <w:proofErr w:type="spellStart"/>
      <w:r w:rsidRPr="00B5021E">
        <w:rPr>
          <w:rFonts w:ascii="Times New Roman" w:hAnsi="Times New Roman" w:cs="Times New Roman"/>
          <w:sz w:val="24"/>
          <w:szCs w:val="24"/>
        </w:rPr>
        <w:t>reîncarcare</w:t>
      </w:r>
      <w:proofErr w:type="spellEnd"/>
      <w:r w:rsidR="00035FBE" w:rsidRPr="00B5021E">
        <w:rPr>
          <w:rFonts w:ascii="Times New Roman" w:hAnsi="Times New Roman" w:cs="Times New Roman"/>
          <w:sz w:val="24"/>
          <w:szCs w:val="24"/>
        </w:rPr>
        <w:t>;</w:t>
      </w:r>
    </w:p>
    <w:p w:rsidR="00035FBE" w:rsidRPr="00B5021E" w:rsidRDefault="00035FBE"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 înlocuirea stimulatorului din cadrul dispozitivului de stimulare cerebrală profundă a bolnavilor cu distonii musculare</w:t>
      </w:r>
      <w:r w:rsidR="00352F86" w:rsidRPr="00B5021E">
        <w:rPr>
          <w:rFonts w:ascii="Times New Roman" w:hAnsi="Times New Roman" w:cs="Times New Roman"/>
          <w:sz w:val="24"/>
          <w:szCs w:val="24"/>
        </w:rPr>
        <w:t xml:space="preserve"> a extensiilor de legătură stimulator – electrozi şi  kit-ului de </w:t>
      </w:r>
      <w:proofErr w:type="spellStart"/>
      <w:r w:rsidR="00352F86" w:rsidRPr="00B5021E">
        <w:rPr>
          <w:rFonts w:ascii="Times New Roman" w:hAnsi="Times New Roman" w:cs="Times New Roman"/>
          <w:sz w:val="24"/>
          <w:szCs w:val="24"/>
        </w:rPr>
        <w:t>reîncarcare</w:t>
      </w:r>
      <w:proofErr w:type="spellEnd"/>
      <w:r w:rsidR="00352F86"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 pentru: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a) terapia afecţiunilor cerebrovasculare prin tehnici </w:t>
      </w:r>
      <w:proofErr w:type="spellStart"/>
      <w:r w:rsidRPr="00B5021E">
        <w:rPr>
          <w:rFonts w:ascii="Times New Roman" w:hAnsi="Times New Roman" w:cs="Times New Roman"/>
          <w:sz w:val="24"/>
          <w:szCs w:val="24"/>
        </w:rPr>
        <w:t>endovasculare</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lipsa indicaţiei operatorii convenţionale;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tratamentul malformaţiilor vasculare cerebrale şi tumorilor cerebrale profunde prin Gamma-Knife: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bolnavi cu malformaţii vasculare cerebrale şi tumori cerebrale profunde inabordabile chirurgical sau cu risc crescut de mortalitate sau morbiditate neurologică gravă </w:t>
      </w:r>
      <w:proofErr w:type="spellStart"/>
      <w:r w:rsidRPr="00B5021E">
        <w:rPr>
          <w:rFonts w:ascii="Times New Roman" w:hAnsi="Times New Roman" w:cs="Times New Roman"/>
          <w:sz w:val="24"/>
          <w:szCs w:val="24"/>
        </w:rPr>
        <w:t>postoperator</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maladie Parkinson:</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boală Parkinson în stadiu avansat, cu fluctuaţii motorii severe şi/sau dischinezie;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boală Parkinson cu compensare inadecvată cu toate mijloacele farmacoterapiei (maximală şi corect administrată).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Nu pot beneficia de implantarea dispozitivelor de stimulare profundă bolnavii cu maladie Parkinson care au:</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durată scurtă a bolii (mai puţin de 3 ani);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demenţă sau psihoză;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răspuns insuficient la medicaţia </w:t>
      </w:r>
      <w:proofErr w:type="spellStart"/>
      <w:r w:rsidRPr="00B5021E">
        <w:rPr>
          <w:rFonts w:ascii="Times New Roman" w:hAnsi="Times New Roman" w:cs="Times New Roman"/>
          <w:sz w:val="24"/>
          <w:szCs w:val="24"/>
        </w:rPr>
        <w:t>dopaminergică</w:t>
      </w:r>
      <w:proofErr w:type="spellEnd"/>
      <w:r w:rsidRPr="00B5021E">
        <w:rPr>
          <w:rFonts w:ascii="Times New Roman" w:hAnsi="Times New Roman" w:cs="Times New Roman"/>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stare generală mediocră, boli concomitente importante;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leziuni structurale la nivelul ganglionilor bazali sau atrofie cerebrală severă.</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pompe implantabile  - lipsa indicaţiei operatorii convenţionale;</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e) terapia unor afecţiuni ale coloanei vertebrale - afectare </w:t>
      </w:r>
      <w:proofErr w:type="spellStart"/>
      <w:r w:rsidRPr="00B5021E">
        <w:rPr>
          <w:rFonts w:ascii="Times New Roman" w:hAnsi="Times New Roman" w:cs="Times New Roman"/>
          <w:sz w:val="24"/>
          <w:szCs w:val="24"/>
        </w:rPr>
        <w:t>discală</w:t>
      </w:r>
      <w:proofErr w:type="spellEnd"/>
      <w:r w:rsidRPr="00B5021E">
        <w:rPr>
          <w:rFonts w:ascii="Times New Roman" w:hAnsi="Times New Roman" w:cs="Times New Roman"/>
          <w:sz w:val="24"/>
          <w:szCs w:val="24"/>
        </w:rPr>
        <w:t xml:space="preserve"> fără indicaţie chirurgicală convenţională (tasări, fracturi sau alte leziuni cu risc de </w:t>
      </w:r>
      <w:proofErr w:type="spellStart"/>
      <w:r w:rsidRPr="00B5021E">
        <w:rPr>
          <w:rFonts w:ascii="Times New Roman" w:hAnsi="Times New Roman" w:cs="Times New Roman"/>
          <w:sz w:val="24"/>
          <w:szCs w:val="24"/>
        </w:rPr>
        <w:t>distrucţie</w:t>
      </w:r>
      <w:proofErr w:type="spellEnd"/>
      <w:r w:rsidRPr="00B5021E">
        <w:rPr>
          <w:rFonts w:ascii="Times New Roman" w:hAnsi="Times New Roman" w:cs="Times New Roman"/>
          <w:sz w:val="24"/>
          <w:szCs w:val="24"/>
        </w:rPr>
        <w:t xml:space="preserve"> a corpilor vertebrali);</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f) tumori cu indicaţie de </w:t>
      </w:r>
      <w:proofErr w:type="spellStart"/>
      <w:r w:rsidRPr="00B5021E">
        <w:rPr>
          <w:rFonts w:ascii="Times New Roman" w:hAnsi="Times New Roman" w:cs="Times New Roman"/>
          <w:sz w:val="24"/>
          <w:szCs w:val="24"/>
        </w:rPr>
        <w:t>devascularizare</w:t>
      </w:r>
      <w:proofErr w:type="spellEnd"/>
      <w:r w:rsidRPr="00B5021E">
        <w:rPr>
          <w:rFonts w:ascii="Times New Roman" w:hAnsi="Times New Roman" w:cs="Times New Roman"/>
          <w:sz w:val="24"/>
          <w:szCs w:val="24"/>
        </w:rPr>
        <w:t xml:space="preserve"> în vederea intervenţiei chirurgicale;</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g) terapia hemoragiilor acute sau cronice - bolnavi cu hemoragii acute sau cronice la care intervenţia chirurgicală ar pune viaţa în pericol.</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h) bolnavi cu distonii musculare generalizate sau focale </w:t>
      </w:r>
      <w:proofErr w:type="spellStart"/>
      <w:r w:rsidRPr="00B5021E">
        <w:rPr>
          <w:rFonts w:ascii="Times New Roman" w:hAnsi="Times New Roman" w:cs="Times New Roman"/>
          <w:sz w:val="24"/>
          <w:szCs w:val="24"/>
        </w:rPr>
        <w:t>neresponsive</w:t>
      </w:r>
      <w:proofErr w:type="spellEnd"/>
      <w:r w:rsidRPr="00B5021E">
        <w:rPr>
          <w:rFonts w:ascii="Times New Roman" w:hAnsi="Times New Roman" w:cs="Times New Roman"/>
          <w:sz w:val="24"/>
          <w:szCs w:val="24"/>
        </w:rPr>
        <w:t xml:space="preserve"> la terapia cu toxină botulinică</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w:t>
      </w:r>
      <w:r w:rsidR="00035FBE" w:rsidRPr="00B5021E">
        <w:rPr>
          <w:rFonts w:ascii="Times New Roman" w:hAnsi="Times New Roman" w:cs="Times New Roman"/>
          <w:sz w:val="24"/>
          <w:szCs w:val="24"/>
        </w:rPr>
        <w:t xml:space="preserve">) </w:t>
      </w:r>
      <w:r w:rsidR="002D2E79" w:rsidRPr="00B5021E">
        <w:rPr>
          <w:rFonts w:ascii="Times New Roman" w:hAnsi="Times New Roman" w:cs="Times New Roman"/>
          <w:sz w:val="24"/>
          <w:szCs w:val="24"/>
        </w:rPr>
        <w:t xml:space="preserve">înlocuirea stimulatorului din cadrul dispozitivului de stimulare profundă la bolnavii cu maladie Parkinson </w:t>
      </w:r>
    </w:p>
    <w:p w:rsidR="00035FBE"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i.1) </w:t>
      </w:r>
      <w:r w:rsidR="00035FBE" w:rsidRPr="00B5021E">
        <w:rPr>
          <w:rFonts w:ascii="Times New Roman" w:hAnsi="Times New Roman" w:cs="Times New Roman"/>
          <w:sz w:val="24"/>
          <w:szCs w:val="24"/>
        </w:rPr>
        <w:t>bolnavi cu maladie Parkinson care au beneficiat de implantarea dispozitivelor de stimulare profundă, la care stimulatorul din cadrul dispozitivului a ajuns la termenul final al duratei de funcţionare, moment stabilit fie prin alarmă, fie prin verificarea periodică a acestuia, la care stimulatorul trebuie înlocuit:</w:t>
      </w:r>
    </w:p>
    <w:p w:rsidR="00035FBE" w:rsidRPr="00B5021E" w:rsidRDefault="00035FBE"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1. la bolnavii tineri, cu vârsta sub 50 de ani la momentul implantării, stimulatorului din cadrul dispozitivului de stimulare profundă se înlocuieşte cu unul reîncărcabil cu durată de funcţionare de 15 ani;  </w:t>
      </w:r>
    </w:p>
    <w:p w:rsidR="00035FBE" w:rsidRPr="00B5021E" w:rsidRDefault="00035FBE"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2. la bolnavii cu durată medie de descărcare a stimulatorului mare, sub 3 ani, stimulatorul din cadrul dispozitivului de stimulare profundă se înlocuieşte cu unul reîncărcabil cu durată de funcţionare de 15 ani; </w:t>
      </w:r>
    </w:p>
    <w:p w:rsidR="00035FBE" w:rsidRPr="00B5021E" w:rsidRDefault="00035FBE"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3. la bolnavii cu vârsta de peste 50 de ani la momentul implantării, precum şi la </w:t>
      </w:r>
      <w:r w:rsidR="00C86C56" w:rsidRPr="00B5021E">
        <w:rPr>
          <w:rFonts w:ascii="Times New Roman" w:hAnsi="Times New Roman" w:cs="Times New Roman"/>
          <w:sz w:val="24"/>
          <w:szCs w:val="24"/>
        </w:rPr>
        <w:t>bolnavi</w:t>
      </w:r>
      <w:r w:rsidRPr="00B5021E">
        <w:rPr>
          <w:rFonts w:ascii="Times New Roman" w:hAnsi="Times New Roman" w:cs="Times New Roman"/>
          <w:sz w:val="24"/>
          <w:szCs w:val="24"/>
        </w:rPr>
        <w:t>i cu durată medie de descărcare a stimulatorului de 4 ani, stimulatorul din cadrul dispozitivului de stimulare profundă se înlocuieşte cu unul nereîncărcabil.</w:t>
      </w:r>
    </w:p>
    <w:p w:rsidR="00352F86" w:rsidRPr="00B5021E" w:rsidRDefault="00352F86"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i.2) bolnavi cu maladia Parkinson care au beneficiat de implantarea dispo</w:t>
      </w:r>
      <w:r w:rsidR="001405E7" w:rsidRPr="00B5021E">
        <w:rPr>
          <w:rFonts w:ascii="Times New Roman" w:hAnsi="Times New Roman" w:cs="Times New Roman"/>
          <w:sz w:val="24"/>
          <w:szCs w:val="24"/>
        </w:rPr>
        <w:t>zitivelor de stimulare profundă, la care este necesară înlocuirea extensiilor de legătură stimulator-electrozi:</w:t>
      </w:r>
    </w:p>
    <w:p w:rsidR="001405E7" w:rsidRPr="00B5021E" w:rsidRDefault="001405E7"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 dac</w:t>
      </w:r>
      <w:r w:rsidR="00F67ADD" w:rsidRPr="00B5021E">
        <w:rPr>
          <w:rFonts w:ascii="Times New Roman" w:hAnsi="Times New Roman" w:cs="Times New Roman"/>
          <w:sz w:val="24"/>
          <w:szCs w:val="24"/>
        </w:rPr>
        <w:t>ă</w:t>
      </w:r>
      <w:r w:rsidRPr="00B5021E">
        <w:rPr>
          <w:rFonts w:ascii="Times New Roman" w:hAnsi="Times New Roman" w:cs="Times New Roman"/>
          <w:sz w:val="24"/>
          <w:szCs w:val="24"/>
        </w:rPr>
        <w:t xml:space="preserve"> se constată </w:t>
      </w:r>
      <w:proofErr w:type="spellStart"/>
      <w:r w:rsidRPr="00B5021E">
        <w:rPr>
          <w:rFonts w:ascii="Times New Roman" w:hAnsi="Times New Roman" w:cs="Times New Roman"/>
          <w:sz w:val="24"/>
          <w:szCs w:val="24"/>
        </w:rPr>
        <w:t>intraoperator</w:t>
      </w:r>
      <w:proofErr w:type="spellEnd"/>
      <w:r w:rsidRPr="00B5021E">
        <w:rPr>
          <w:rFonts w:ascii="Times New Roman" w:hAnsi="Times New Roman" w:cs="Times New Roman"/>
          <w:sz w:val="24"/>
          <w:szCs w:val="24"/>
        </w:rPr>
        <w:t xml:space="preserve"> lipsa integrităţii lor (pierderea izolaţiei/ruptură)</w:t>
      </w:r>
    </w:p>
    <w:p w:rsidR="001405E7" w:rsidRPr="00B5021E" w:rsidRDefault="001405E7"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în cazul infecţiei locale;</w:t>
      </w:r>
    </w:p>
    <w:p w:rsidR="001405E7" w:rsidRPr="00B5021E" w:rsidRDefault="001405E7"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în </w:t>
      </w:r>
      <w:proofErr w:type="spellStart"/>
      <w:r w:rsidRPr="00B5021E">
        <w:rPr>
          <w:rFonts w:ascii="Times New Roman" w:hAnsi="Times New Roman" w:cs="Times New Roman"/>
          <w:sz w:val="24"/>
          <w:szCs w:val="24"/>
        </w:rPr>
        <w:t>caziş</w:t>
      </w:r>
      <w:proofErr w:type="spellEnd"/>
      <w:r w:rsidRPr="00B5021E">
        <w:rPr>
          <w:rFonts w:ascii="Times New Roman" w:hAnsi="Times New Roman" w:cs="Times New Roman"/>
          <w:sz w:val="24"/>
          <w:szCs w:val="24"/>
        </w:rPr>
        <w:t xml:space="preserve"> în care se constată la verificarea stimulatorului, modificarea </w:t>
      </w:r>
      <w:proofErr w:type="spellStart"/>
      <w:r w:rsidRPr="00B5021E">
        <w:rPr>
          <w:rFonts w:ascii="Times New Roman" w:hAnsi="Times New Roman" w:cs="Times New Roman"/>
          <w:sz w:val="24"/>
          <w:szCs w:val="24"/>
        </w:rPr>
        <w:t>impedanţilor</w:t>
      </w:r>
      <w:proofErr w:type="spellEnd"/>
      <w:r w:rsidRPr="00B5021E">
        <w:rPr>
          <w:rFonts w:ascii="Times New Roman" w:hAnsi="Times New Roman" w:cs="Times New Roman"/>
          <w:sz w:val="24"/>
          <w:szCs w:val="24"/>
        </w:rPr>
        <w:t>;</w:t>
      </w:r>
    </w:p>
    <w:p w:rsidR="001405E7" w:rsidRPr="00B5021E" w:rsidRDefault="001405E7"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i.3) bolnavi cu maladia Parkinson care au beneficiat de implantarea dispozitivelor bolnavi cu maladia Parkinson la care este necesară înlocuirea kit-ului de reîncărcare deoarece </w:t>
      </w:r>
      <w:r w:rsidR="00760837" w:rsidRPr="00B5021E">
        <w:rPr>
          <w:rFonts w:ascii="Times New Roman" w:hAnsi="Times New Roman" w:cs="Times New Roman"/>
          <w:sz w:val="24"/>
          <w:szCs w:val="24"/>
        </w:rPr>
        <w:t>s-a defectat.</w:t>
      </w:r>
    </w:p>
    <w:p w:rsidR="00F67ADD" w:rsidRPr="00B5021E" w:rsidRDefault="002D2E79"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w:t>
      </w:r>
      <w:r w:rsidR="003354E6" w:rsidRPr="00B5021E">
        <w:rPr>
          <w:rFonts w:ascii="Times New Roman" w:hAnsi="Times New Roman" w:cs="Times New Roman"/>
          <w:sz w:val="24"/>
          <w:szCs w:val="24"/>
        </w:rPr>
        <w:t xml:space="preserve"> </w:t>
      </w:r>
      <w:r w:rsidRPr="00B5021E">
        <w:rPr>
          <w:rFonts w:ascii="Times New Roman" w:hAnsi="Times New Roman" w:cs="Times New Roman"/>
          <w:sz w:val="24"/>
          <w:szCs w:val="24"/>
        </w:rPr>
        <w:t>înlocuirea stimulatorului din cadrul dispozitivului de stimulare cerebrală profundă a bolnavilor cu distonii musculare</w:t>
      </w:r>
    </w:p>
    <w:p w:rsidR="002D2E79"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j.1) </w:t>
      </w:r>
      <w:r w:rsidR="002D2E79" w:rsidRPr="00B5021E">
        <w:rPr>
          <w:rFonts w:ascii="Times New Roman" w:hAnsi="Times New Roman" w:cs="Times New Roman"/>
          <w:sz w:val="24"/>
          <w:szCs w:val="24"/>
        </w:rPr>
        <w:t>bolnavi cu distonii musculare care au beneficiat de implantarea dispozitivelor de stimulare cerebrală profundă, la care stimulatorul din cadrul dispozitivului a ajuns la termenul final al duratei de funcţionare, moment stabilit fie prin alarmă, fie prin verificarea periodică a nivelului de încărcare a stimulatorului</w:t>
      </w:r>
      <w:r w:rsidRPr="00B5021E">
        <w:rPr>
          <w:rFonts w:ascii="Times New Roman" w:hAnsi="Times New Roman" w:cs="Times New Roman"/>
          <w:sz w:val="24"/>
          <w:szCs w:val="24"/>
        </w:rPr>
        <w:t>;</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j.2) bolnavi cu distonii musculare care au beneficiat de implantarea dispozitivelor de stimulare cerebrală profundă la care este necesară înlocuirea extensiilor de legătură stimulator-electrozi:</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dacă se constată </w:t>
      </w:r>
      <w:proofErr w:type="spellStart"/>
      <w:r w:rsidRPr="00B5021E">
        <w:rPr>
          <w:rFonts w:ascii="Times New Roman" w:hAnsi="Times New Roman" w:cs="Times New Roman"/>
          <w:sz w:val="24"/>
          <w:szCs w:val="24"/>
        </w:rPr>
        <w:t>intraoperator</w:t>
      </w:r>
      <w:proofErr w:type="spellEnd"/>
      <w:r w:rsidRPr="00B5021E">
        <w:rPr>
          <w:rFonts w:ascii="Times New Roman" w:hAnsi="Times New Roman" w:cs="Times New Roman"/>
          <w:sz w:val="24"/>
          <w:szCs w:val="24"/>
        </w:rPr>
        <w:t xml:space="preserve"> lipsa integrităţii lor (pierderea izolaţiei/ruptură)</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în cazul infecţiei locale;</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în </w:t>
      </w:r>
      <w:proofErr w:type="spellStart"/>
      <w:r w:rsidRPr="00B5021E">
        <w:rPr>
          <w:rFonts w:ascii="Times New Roman" w:hAnsi="Times New Roman" w:cs="Times New Roman"/>
          <w:sz w:val="24"/>
          <w:szCs w:val="24"/>
        </w:rPr>
        <w:t>caziş</w:t>
      </w:r>
      <w:proofErr w:type="spellEnd"/>
      <w:r w:rsidRPr="00B5021E">
        <w:rPr>
          <w:rFonts w:ascii="Times New Roman" w:hAnsi="Times New Roman" w:cs="Times New Roman"/>
          <w:sz w:val="24"/>
          <w:szCs w:val="24"/>
        </w:rPr>
        <w:t xml:space="preserve"> în care se constată la verificarea stimulatorului, modificarea </w:t>
      </w:r>
      <w:proofErr w:type="spellStart"/>
      <w:r w:rsidRPr="00B5021E">
        <w:rPr>
          <w:rFonts w:ascii="Times New Roman" w:hAnsi="Times New Roman" w:cs="Times New Roman"/>
          <w:sz w:val="24"/>
          <w:szCs w:val="24"/>
        </w:rPr>
        <w:t>impedanţilor</w:t>
      </w:r>
      <w:proofErr w:type="spellEnd"/>
      <w:r w:rsidRPr="00B5021E">
        <w:rPr>
          <w:rFonts w:ascii="Times New Roman" w:hAnsi="Times New Roman" w:cs="Times New Roman"/>
          <w:sz w:val="24"/>
          <w:szCs w:val="24"/>
        </w:rPr>
        <w:t>;</w:t>
      </w:r>
    </w:p>
    <w:p w:rsidR="00F67ADD" w:rsidRPr="00B5021E" w:rsidRDefault="00F67ADD"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j.3) bolnavi cu distonii musculare care au beneficiat de implantarea dispozitivelor de stimulare cerebrală profundă la care este necesară înlocuirea kit-ului de reîncărcare deoarece s-a defectat.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bolnavi cu afecţiuni cerebrovasculare trataţi/an: </w:t>
      </w:r>
      <w:r w:rsidR="00716DAE" w:rsidRPr="00B5021E">
        <w:rPr>
          <w:rFonts w:ascii="Times New Roman" w:hAnsi="Times New Roman" w:cs="Times New Roman"/>
          <w:iCs/>
          <w:sz w:val="24"/>
          <w:szCs w:val="24"/>
        </w:rPr>
        <w:t>1</w:t>
      </w:r>
      <w:r w:rsidR="00A67284" w:rsidRPr="00B5021E">
        <w:rPr>
          <w:rFonts w:ascii="Times New Roman" w:hAnsi="Times New Roman" w:cs="Times New Roman"/>
          <w:iCs/>
          <w:sz w:val="24"/>
          <w:szCs w:val="24"/>
        </w:rPr>
        <w:t>.</w:t>
      </w:r>
      <w:r w:rsidR="00716DAE" w:rsidRPr="00B5021E">
        <w:rPr>
          <w:rFonts w:ascii="Times New Roman" w:hAnsi="Times New Roman" w:cs="Times New Roman"/>
          <w:iCs/>
          <w:sz w:val="24"/>
          <w:szCs w:val="24"/>
        </w:rPr>
        <w:t>073</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tratamente Gamma-Knife/an: </w:t>
      </w:r>
      <w:r w:rsidR="00716DAE" w:rsidRPr="00B5021E">
        <w:rPr>
          <w:rFonts w:ascii="Times New Roman" w:hAnsi="Times New Roman" w:cs="Times New Roman"/>
          <w:iCs/>
          <w:sz w:val="24"/>
          <w:szCs w:val="24"/>
        </w:rPr>
        <w:t>405</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număr de stimulatoare cerebrale implantabile</w:t>
      </w:r>
      <w:r w:rsidR="00A67284" w:rsidRPr="00B5021E">
        <w:rPr>
          <w:rFonts w:ascii="Times New Roman" w:hAnsi="Times New Roman" w:cs="Times New Roman"/>
          <w:iCs/>
          <w:sz w:val="24"/>
          <w:szCs w:val="24"/>
        </w:rPr>
        <w:t xml:space="preserve"> la bolnavii cu maladie Parkinson </w:t>
      </w:r>
      <w:r w:rsidRPr="00B5021E">
        <w:rPr>
          <w:rFonts w:ascii="Times New Roman" w:hAnsi="Times New Roman" w:cs="Times New Roman"/>
          <w:iCs/>
          <w:sz w:val="24"/>
          <w:szCs w:val="24"/>
        </w:rPr>
        <w:t xml:space="preserve">/an: </w:t>
      </w:r>
      <w:r w:rsidR="00716DAE" w:rsidRPr="00B5021E">
        <w:rPr>
          <w:rFonts w:ascii="Times New Roman" w:hAnsi="Times New Roman" w:cs="Times New Roman"/>
          <w:iCs/>
          <w:sz w:val="24"/>
          <w:szCs w:val="24"/>
        </w:rPr>
        <w:t>8</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număr de pompe implantabile/an: 15</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număr de bolnavi cu afecţiuni vasculare periferice trataţi/an: 1.227</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număr de bolnavi cu afecţiuni ale coloanei vertebrale trataţi/an: 99</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număr de bolnavi cu afecţiuni oncologice trataţi/an: 511</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h) număr de bolnavi cu hemoragii acute sau cronice trataţi/an: 396</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număr de bolnavi cu distonii musculare trataţi prin stimulare cerebrală profundă/an:.4</w:t>
      </w:r>
    </w:p>
    <w:p w:rsidR="00716DAE"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j.1</w:t>
      </w:r>
      <w:r w:rsidR="00716DAE" w:rsidRPr="00B5021E">
        <w:rPr>
          <w:rFonts w:ascii="Times New Roman" w:hAnsi="Times New Roman" w:cs="Times New Roman"/>
          <w:iCs/>
          <w:sz w:val="24"/>
          <w:szCs w:val="24"/>
        </w:rPr>
        <w:t xml:space="preserve">) număr de bolnavi pentru care se înlocuieşte stimulatorul din cadrul dispozitivului de stimulare profundă la </w:t>
      </w:r>
      <w:r w:rsidR="00C86C56" w:rsidRPr="00B5021E">
        <w:rPr>
          <w:rFonts w:ascii="Times New Roman" w:hAnsi="Times New Roman" w:cs="Times New Roman"/>
          <w:iCs/>
          <w:sz w:val="24"/>
          <w:szCs w:val="24"/>
        </w:rPr>
        <w:t>bolnavi</w:t>
      </w:r>
      <w:r w:rsidR="00716DAE" w:rsidRPr="00B5021E">
        <w:rPr>
          <w:rFonts w:ascii="Times New Roman" w:hAnsi="Times New Roman" w:cs="Times New Roman"/>
          <w:iCs/>
          <w:sz w:val="24"/>
          <w:szCs w:val="24"/>
        </w:rPr>
        <w:t>i cu maladie Parkinson cu unul nereîncărcabil /an: 20;</w:t>
      </w:r>
    </w:p>
    <w:p w:rsidR="00716DAE"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j.2</w:t>
      </w:r>
      <w:r w:rsidR="00716DAE" w:rsidRPr="00B5021E">
        <w:rPr>
          <w:rFonts w:ascii="Times New Roman" w:hAnsi="Times New Roman" w:cs="Times New Roman"/>
          <w:iCs/>
          <w:sz w:val="24"/>
          <w:szCs w:val="24"/>
        </w:rPr>
        <w:t xml:space="preserve">) număr de bolnavi pentru care se înlocuieşte stimulatorul din cadrul dispozitivului de stimulare profundă la </w:t>
      </w:r>
      <w:r w:rsidR="00C86C56" w:rsidRPr="00B5021E">
        <w:rPr>
          <w:rFonts w:ascii="Times New Roman" w:hAnsi="Times New Roman" w:cs="Times New Roman"/>
          <w:iCs/>
          <w:sz w:val="24"/>
          <w:szCs w:val="24"/>
        </w:rPr>
        <w:t>bolnavi</w:t>
      </w:r>
      <w:r w:rsidR="00716DAE" w:rsidRPr="00B5021E">
        <w:rPr>
          <w:rFonts w:ascii="Times New Roman" w:hAnsi="Times New Roman" w:cs="Times New Roman"/>
          <w:iCs/>
          <w:sz w:val="24"/>
          <w:szCs w:val="24"/>
        </w:rPr>
        <w:t>i cu maladie Parkinson cu unul reîncărcabil,</w:t>
      </w:r>
      <w:r w:rsidRPr="00B5021E">
        <w:rPr>
          <w:rFonts w:ascii="Times New Roman" w:hAnsi="Times New Roman" w:cs="Times New Roman"/>
          <w:iCs/>
          <w:sz w:val="24"/>
          <w:szCs w:val="24"/>
        </w:rPr>
        <w:t xml:space="preserve"> </w:t>
      </w:r>
      <w:r w:rsidR="00716DAE" w:rsidRPr="00B5021E">
        <w:rPr>
          <w:rFonts w:ascii="Times New Roman" w:hAnsi="Times New Roman" w:cs="Times New Roman"/>
          <w:iCs/>
          <w:sz w:val="24"/>
          <w:szCs w:val="24"/>
        </w:rPr>
        <w:t>cu kit de încărcare /an: 5;</w:t>
      </w:r>
    </w:p>
    <w:p w:rsidR="00A67284" w:rsidRPr="00B5021E" w:rsidRDefault="00A67284"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j.3) număr de bolnavi pentru care se înlocuieşte stimulatorul din cadrul dispozitivului de stimulare profundă la bolnavii cu maladie Parkinson cu unul nereîncărcabil precum şi a extensiilor de legătură stimulator-electrozi / an: 3</w:t>
      </w:r>
      <w:r w:rsidR="00902E88" w:rsidRPr="00B5021E">
        <w:rPr>
          <w:rFonts w:ascii="Times New Roman" w:hAnsi="Times New Roman" w:cs="Times New Roman"/>
          <w:iCs/>
          <w:sz w:val="24"/>
          <w:szCs w:val="24"/>
        </w:rPr>
        <w:t>;</w:t>
      </w:r>
    </w:p>
    <w:p w:rsidR="00902E88" w:rsidRPr="00B5021E" w:rsidRDefault="00902E8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j.4) număr de bolnavi pentru care se înlocuieşte stimulatorul din cadrul dispozitivului de stimulare profundă la bolnavii cu maladie Parkinson cu unul reîncărcabil precum şi a extensiilor de legătură stimulator-electrozi / an: 2;</w:t>
      </w:r>
    </w:p>
    <w:p w:rsidR="00902E88" w:rsidRPr="00B5021E" w:rsidRDefault="00902E8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j.5) număr de bolnavi cu </w:t>
      </w:r>
      <w:r w:rsidR="00D76A11" w:rsidRPr="00B5021E">
        <w:rPr>
          <w:rFonts w:ascii="Times New Roman" w:hAnsi="Times New Roman" w:cs="Times New Roman"/>
          <w:iCs/>
          <w:sz w:val="24"/>
          <w:szCs w:val="24"/>
        </w:rPr>
        <w:t xml:space="preserve">maladie Parkinson </w:t>
      </w:r>
      <w:r w:rsidR="006602A1" w:rsidRPr="00B5021E">
        <w:rPr>
          <w:rFonts w:ascii="Times New Roman" w:hAnsi="Times New Roman" w:cs="Times New Roman"/>
          <w:iCs/>
          <w:sz w:val="24"/>
          <w:szCs w:val="24"/>
        </w:rPr>
        <w:t xml:space="preserve">cu </w:t>
      </w:r>
      <w:r w:rsidRPr="00B5021E">
        <w:rPr>
          <w:rFonts w:ascii="Times New Roman" w:hAnsi="Times New Roman" w:cs="Times New Roman"/>
          <w:iCs/>
          <w:sz w:val="24"/>
          <w:szCs w:val="24"/>
        </w:rPr>
        <w:t>înlocuire a extensiilor de legătură stimulator-electrozi / an: 5;</w:t>
      </w:r>
    </w:p>
    <w:p w:rsidR="00902E88" w:rsidRPr="00B5021E" w:rsidRDefault="00902E88"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j.6) număr de bolnavi </w:t>
      </w:r>
      <w:r w:rsidR="00D76A11" w:rsidRPr="00B5021E">
        <w:rPr>
          <w:rFonts w:ascii="Times New Roman" w:hAnsi="Times New Roman" w:cs="Times New Roman"/>
          <w:iCs/>
          <w:sz w:val="24"/>
          <w:szCs w:val="24"/>
        </w:rPr>
        <w:t xml:space="preserve">cu maladie Parkinson </w:t>
      </w:r>
      <w:r w:rsidRPr="00B5021E">
        <w:rPr>
          <w:rFonts w:ascii="Times New Roman" w:hAnsi="Times New Roman" w:cs="Times New Roman"/>
          <w:iCs/>
          <w:sz w:val="24"/>
          <w:szCs w:val="24"/>
        </w:rPr>
        <w:t>cu înlocuire a kit-ului de reîncărcare a stimul</w:t>
      </w:r>
      <w:r w:rsidR="00D76A11" w:rsidRPr="00B5021E">
        <w:rPr>
          <w:rFonts w:ascii="Times New Roman" w:hAnsi="Times New Roman" w:cs="Times New Roman"/>
          <w:iCs/>
          <w:sz w:val="24"/>
          <w:szCs w:val="24"/>
        </w:rPr>
        <w:t>a</w:t>
      </w:r>
      <w:r w:rsidRPr="00B5021E">
        <w:rPr>
          <w:rFonts w:ascii="Times New Roman" w:hAnsi="Times New Roman" w:cs="Times New Roman"/>
          <w:iCs/>
          <w:sz w:val="24"/>
          <w:szCs w:val="24"/>
        </w:rPr>
        <w:t>torului / an: 2;</w:t>
      </w:r>
    </w:p>
    <w:p w:rsidR="00716DAE" w:rsidRPr="00B5021E" w:rsidRDefault="00D76A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k.1</w:t>
      </w:r>
      <w:r w:rsidR="00716DAE" w:rsidRPr="00B5021E">
        <w:rPr>
          <w:rFonts w:ascii="Times New Roman" w:hAnsi="Times New Roman" w:cs="Times New Roman"/>
          <w:iCs/>
          <w:sz w:val="24"/>
          <w:szCs w:val="24"/>
        </w:rPr>
        <w:t xml:space="preserve">) număr de bolnavi pentru care se înlocuieşte stimulatorul din cadrul dispozitivului de stimulare profundă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distonii musculare </w:t>
      </w:r>
      <w:proofErr w:type="spellStart"/>
      <w:r w:rsidRPr="00B5021E">
        <w:rPr>
          <w:rFonts w:ascii="Times New Roman" w:hAnsi="Times New Roman" w:cs="Times New Roman"/>
          <w:iCs/>
          <w:sz w:val="24"/>
          <w:szCs w:val="24"/>
        </w:rPr>
        <w:t>tratţi</w:t>
      </w:r>
      <w:proofErr w:type="spellEnd"/>
      <w:r w:rsidRPr="00B5021E">
        <w:rPr>
          <w:rFonts w:ascii="Times New Roman" w:hAnsi="Times New Roman" w:cs="Times New Roman"/>
          <w:iCs/>
          <w:sz w:val="24"/>
          <w:szCs w:val="24"/>
        </w:rPr>
        <w:t xml:space="preserve"> prin implantarea de stimulator cerebral reîncărcabil /an: 9</w:t>
      </w:r>
      <w:r w:rsidR="00716DAE" w:rsidRPr="00B5021E">
        <w:rPr>
          <w:rFonts w:ascii="Times New Roman" w:hAnsi="Times New Roman" w:cs="Times New Roman"/>
          <w:iCs/>
          <w:sz w:val="24"/>
          <w:szCs w:val="24"/>
        </w:rPr>
        <w:t>.</w:t>
      </w:r>
    </w:p>
    <w:p w:rsidR="00D76A11" w:rsidRPr="00B5021E" w:rsidRDefault="00D76A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k.2) număr de bolnavi pentru care se înlocuieşte stimulatorul din cadrul dispozitivului de stimulare profundă la bolnavii cu distonii musculare cu unul reîncărcabil, precum şi a extensiilor de legătură stimulator-electrozi /an: 1;</w:t>
      </w:r>
    </w:p>
    <w:p w:rsidR="00D76A11" w:rsidRPr="00B5021E" w:rsidRDefault="00D76A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k.3) ) număr de bolnavi cu distonii musculare cu înlocuire a extensiilor de legătură stimulator-electrozi / an: 3;</w:t>
      </w:r>
    </w:p>
    <w:p w:rsidR="00D76A11" w:rsidRPr="00B5021E" w:rsidRDefault="00D76A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k.4) ) număr de bolnavi cu distonii musculare cu înlocuire a kit-ului de reîncărcare a stimulatorului / an: 5;</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cost mediu/</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 cu afecţiuni cerebrovasculare tratat/an: </w:t>
      </w:r>
      <w:r w:rsidR="00480C69" w:rsidRPr="00B5021E">
        <w:rPr>
          <w:rFonts w:ascii="Times New Roman" w:hAnsi="Times New Roman" w:cs="Times New Roman"/>
          <w:iCs/>
          <w:sz w:val="24"/>
          <w:szCs w:val="24"/>
        </w:rPr>
        <w:t xml:space="preserve">9.788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cost mediu/tratament Gamma-Knife/an: 4.750,00 lei;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cost mediu/stimulator cerebral</w:t>
      </w:r>
      <w:r w:rsidR="006F3D90" w:rsidRPr="00B5021E">
        <w:rPr>
          <w:rFonts w:ascii="Times New Roman" w:hAnsi="Times New Roman" w:cs="Times New Roman"/>
          <w:iCs/>
          <w:sz w:val="24"/>
          <w:szCs w:val="24"/>
        </w:rPr>
        <w:t xml:space="preserve"> la bolnavii cu maladie Parkinson </w:t>
      </w:r>
      <w:r w:rsidRPr="00B5021E">
        <w:rPr>
          <w:rFonts w:ascii="Times New Roman" w:hAnsi="Times New Roman" w:cs="Times New Roman"/>
          <w:iCs/>
          <w:sz w:val="24"/>
          <w:szCs w:val="24"/>
        </w:rPr>
        <w:t xml:space="preserve">/an: </w:t>
      </w:r>
      <w:r w:rsidR="00182E9F" w:rsidRPr="00B5021E">
        <w:rPr>
          <w:rFonts w:ascii="Times New Roman" w:hAnsi="Times New Roman" w:cs="Times New Roman"/>
          <w:iCs/>
          <w:sz w:val="24"/>
          <w:szCs w:val="24"/>
        </w:rPr>
        <w:t>59.010</w:t>
      </w:r>
      <w:r w:rsidRPr="00B5021E">
        <w:rPr>
          <w:rFonts w:ascii="Times New Roman" w:hAnsi="Times New Roman" w:cs="Times New Roman"/>
          <w:iCs/>
          <w:sz w:val="24"/>
          <w:szCs w:val="24"/>
        </w:rPr>
        <w:t>lei;</w:t>
      </w:r>
      <w:r w:rsidR="00682E5A" w:rsidRPr="00B5021E">
        <w:rPr>
          <w:rFonts w:ascii="Times New Roman" w:hAnsi="Times New Roman" w:cs="Times New Roman"/>
          <w:iCs/>
          <w:sz w:val="24"/>
          <w:szCs w:val="24"/>
        </w:rPr>
        <w:t xml:space="preserve">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cost mediu/pompă implantabilă/an: 10.771 lei;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cost mediu/bolnav cu afecţiuni vasculare periferice tratat/an: 1.463lei;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cost mediu/bolnav cu afecţiuni ale coloanei vertebrale tratat/an: 2.467lei;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g) cost mediu/bolnav cu afecţiuni oncologice tratat/an: 2.267lei;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cost mediu/bolnav cu hemoragii acute sau cronice tratat/an: 1.135 lei; </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i) cost mediu/bolnav cu distonii musculare tratat prin stimulare cerebrală profundă/an: 99.952</w:t>
      </w:r>
      <w:r w:rsidRPr="00B5021E">
        <w:rPr>
          <w:rFonts w:ascii="Times New Roman" w:hAnsi="Times New Roman" w:cs="Times New Roman"/>
          <w:iCs/>
          <w:strike/>
          <w:sz w:val="24"/>
          <w:szCs w:val="24"/>
        </w:rPr>
        <w:t xml:space="preserve"> </w:t>
      </w:r>
      <w:r w:rsidRPr="00B5021E">
        <w:rPr>
          <w:rFonts w:ascii="Times New Roman" w:hAnsi="Times New Roman" w:cs="Times New Roman"/>
          <w:iCs/>
          <w:sz w:val="24"/>
          <w:szCs w:val="24"/>
        </w:rPr>
        <w:t xml:space="preserve">lei. </w:t>
      </w:r>
    </w:p>
    <w:p w:rsidR="00480C69"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j.1</w:t>
      </w:r>
      <w:r w:rsidR="00480C69" w:rsidRPr="00B5021E">
        <w:rPr>
          <w:rFonts w:ascii="Times New Roman" w:hAnsi="Times New Roman" w:cs="Times New Roman"/>
          <w:iCs/>
          <w:sz w:val="24"/>
          <w:szCs w:val="24"/>
        </w:rPr>
        <w:t>) cost mediu/bolnav pentru care se înlocuieşte stimulatorul din cadrul dispozitivului de stimulare profundă la bolnavii cu maladie Parkinson cu unul nereîncărcabil/an: 67.035,00 lei;</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j.2) cost mediu/bolnav pentru care se înlocuieşte stimulatorul din cadrul dispozitivului de stimulare profundă la bolnavii cu maladie Parkinson cu unul reîncărcabil cu kit de încărcare/an: 120.715,00 lei;</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j.3) cost mediu/bolnav pentru care se înlocuieşte stimulatorul din cadrul dispozitivului de stimulare profundă la bolnavii cu maladie Parkinson cu unul nereîncărcabil precum şi a extensiilor de legătură stimulator-electrozi /an: 79.561,00 lei;</w:t>
      </w:r>
    </w:p>
    <w:p w:rsidR="006F3D90" w:rsidRPr="00B5021E" w:rsidRDefault="006F3D90"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j.4) cost mediu/bolnav pentru care se înlocuieşte stimulatorul din cadrul dispozitivului de stimulare profundă la bolnavii cu maladie Parkinson cu unul reîncărcabil precum şi a extensiilor de legătură stimulator-electrozi /an: </w:t>
      </w:r>
      <w:r w:rsidR="006602A1" w:rsidRPr="00B5021E">
        <w:rPr>
          <w:rFonts w:ascii="Times New Roman" w:hAnsi="Times New Roman" w:cs="Times New Roman"/>
          <w:iCs/>
          <w:sz w:val="24"/>
          <w:szCs w:val="24"/>
        </w:rPr>
        <w:t>104.086</w:t>
      </w:r>
      <w:r w:rsidRPr="00B5021E">
        <w:rPr>
          <w:rFonts w:ascii="Times New Roman" w:hAnsi="Times New Roman" w:cs="Times New Roman"/>
          <w:iCs/>
          <w:sz w:val="24"/>
          <w:szCs w:val="24"/>
        </w:rPr>
        <w:t>,00 lei;</w:t>
      </w:r>
    </w:p>
    <w:p w:rsidR="006602A1" w:rsidRPr="00B5021E" w:rsidRDefault="006602A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j.5) cost mediu/bolnav cu înlocuire a extensiilor de legătură stimulator-electrozi /an: 12.526,00 lei;</w:t>
      </w:r>
    </w:p>
    <w:p w:rsidR="006602A1" w:rsidRPr="00B5021E" w:rsidRDefault="006602A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j.6) cost mediu/bolnav cu înlocuire a kit-ului de reîncărcare a stimulatorului /an: 29.155,00 lei;</w:t>
      </w:r>
    </w:p>
    <w:p w:rsidR="00480C69" w:rsidRPr="00B5021E" w:rsidRDefault="00305F9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k.1</w:t>
      </w:r>
      <w:r w:rsidR="00480C69" w:rsidRPr="00B5021E">
        <w:rPr>
          <w:rFonts w:ascii="Times New Roman" w:hAnsi="Times New Roman" w:cs="Times New Roman"/>
          <w:sz w:val="24"/>
          <w:szCs w:val="24"/>
        </w:rPr>
        <w:t>) cost mediu/ bolnav pentru care se înlocuieşte stimulatorul din cadrul dispozitivului de stimulare profundă la bolnavii cu distonii musculare</w:t>
      </w:r>
      <w:r w:rsidRPr="00B5021E">
        <w:rPr>
          <w:rFonts w:ascii="Times New Roman" w:hAnsi="Times New Roman" w:cs="Times New Roman"/>
          <w:sz w:val="24"/>
          <w:szCs w:val="24"/>
        </w:rPr>
        <w:t xml:space="preserve"> cu unul </w:t>
      </w:r>
      <w:proofErr w:type="spellStart"/>
      <w:r w:rsidRPr="00B5021E">
        <w:rPr>
          <w:rFonts w:ascii="Times New Roman" w:hAnsi="Times New Roman" w:cs="Times New Roman"/>
          <w:sz w:val="24"/>
          <w:szCs w:val="24"/>
        </w:rPr>
        <w:t>reîncarcabil</w:t>
      </w:r>
      <w:proofErr w:type="spellEnd"/>
      <w:r w:rsidR="00480C69" w:rsidRPr="00B5021E">
        <w:rPr>
          <w:rFonts w:ascii="Times New Roman" w:hAnsi="Times New Roman" w:cs="Times New Roman"/>
          <w:sz w:val="24"/>
          <w:szCs w:val="24"/>
        </w:rPr>
        <w:t>/an: 91.560,00 lei ”.</w:t>
      </w:r>
    </w:p>
    <w:p w:rsidR="00305F94" w:rsidRPr="00B5021E" w:rsidRDefault="00305F9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k.2) cost mediu/ bolnav pentru care se înlocuieşte stimulatorul din cadrul dispozitivului de stimulare profundă la bolnavii cu distonii musculare cu unul </w:t>
      </w:r>
      <w:proofErr w:type="spellStart"/>
      <w:r w:rsidRPr="00B5021E">
        <w:rPr>
          <w:rFonts w:ascii="Times New Roman" w:hAnsi="Times New Roman" w:cs="Times New Roman"/>
          <w:sz w:val="24"/>
          <w:szCs w:val="24"/>
        </w:rPr>
        <w:t>reîncarcabil</w:t>
      </w:r>
      <w:proofErr w:type="spellEnd"/>
      <w:r w:rsidRPr="00B5021E">
        <w:rPr>
          <w:rFonts w:ascii="Times New Roman" w:hAnsi="Times New Roman" w:cs="Times New Roman"/>
          <w:sz w:val="24"/>
          <w:szCs w:val="24"/>
        </w:rPr>
        <w:t xml:space="preserve"> </w:t>
      </w:r>
      <w:r w:rsidRPr="00B5021E">
        <w:rPr>
          <w:rFonts w:ascii="Times New Roman" w:hAnsi="Times New Roman" w:cs="Times New Roman"/>
          <w:iCs/>
          <w:sz w:val="24"/>
          <w:szCs w:val="24"/>
        </w:rPr>
        <w:t>precum şi a extensiilor de legătură stimulator-electrozi</w:t>
      </w:r>
      <w:r w:rsidRPr="00B5021E">
        <w:rPr>
          <w:rFonts w:ascii="Times New Roman" w:hAnsi="Times New Roman" w:cs="Times New Roman"/>
          <w:sz w:val="24"/>
          <w:szCs w:val="24"/>
        </w:rPr>
        <w:t xml:space="preserve"> /an: 103.531,00 lei ”.</w:t>
      </w:r>
    </w:p>
    <w:p w:rsidR="00305F94" w:rsidRPr="00B5021E" w:rsidRDefault="00305F9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k.3) cost mediu/ bolnav cu distonii musculare cu înlocuire</w:t>
      </w:r>
      <w:r w:rsidRPr="00B5021E">
        <w:rPr>
          <w:rFonts w:ascii="Times New Roman" w:hAnsi="Times New Roman" w:cs="Times New Roman"/>
          <w:iCs/>
          <w:sz w:val="24"/>
          <w:szCs w:val="24"/>
        </w:rPr>
        <w:t xml:space="preserve"> a extensiilor de legătură stimulator-electrozi</w:t>
      </w:r>
      <w:r w:rsidRPr="00B5021E">
        <w:rPr>
          <w:rFonts w:ascii="Times New Roman" w:hAnsi="Times New Roman" w:cs="Times New Roman"/>
          <w:sz w:val="24"/>
          <w:szCs w:val="24"/>
        </w:rPr>
        <w:t xml:space="preserve"> /an: 11.971,00 lei ”.</w:t>
      </w:r>
    </w:p>
    <w:p w:rsidR="00305F94" w:rsidRPr="00B5021E" w:rsidRDefault="00305F94"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k.4) cost mediu/ bolnav cu distonii musculare cu </w:t>
      </w:r>
      <w:proofErr w:type="spellStart"/>
      <w:r w:rsidRPr="00B5021E">
        <w:rPr>
          <w:rFonts w:ascii="Times New Roman" w:hAnsi="Times New Roman" w:cs="Times New Roman"/>
          <w:sz w:val="24"/>
          <w:szCs w:val="24"/>
        </w:rPr>
        <w:t>cu</w:t>
      </w:r>
      <w:proofErr w:type="spellEnd"/>
      <w:r w:rsidRPr="00B5021E">
        <w:rPr>
          <w:rFonts w:ascii="Times New Roman" w:hAnsi="Times New Roman" w:cs="Times New Roman"/>
          <w:sz w:val="24"/>
          <w:szCs w:val="24"/>
        </w:rPr>
        <w:t xml:space="preserve"> înlocuire</w:t>
      </w:r>
      <w:r w:rsidRPr="00B5021E">
        <w:rPr>
          <w:rFonts w:ascii="Times New Roman" w:hAnsi="Times New Roman" w:cs="Times New Roman"/>
          <w:iCs/>
          <w:sz w:val="24"/>
          <w:szCs w:val="24"/>
        </w:rPr>
        <w:t xml:space="preserve"> a kit-ului de reîncărcare a stimulatorului</w:t>
      </w:r>
      <w:r w:rsidRPr="00B5021E">
        <w:rPr>
          <w:rFonts w:ascii="Times New Roman" w:hAnsi="Times New Roman" w:cs="Times New Roman"/>
          <w:sz w:val="24"/>
          <w:szCs w:val="24"/>
        </w:rPr>
        <w:t xml:space="preserve"> /an: 29.155,00 lei ”.</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1) dispozitive medicale şi materiale sanitare specifice;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2) servicii prin tratament Gamma-Knife.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Clinic de Urgenţă "Bagdasar-Arseni" Bucureşti [activităţile: a), b), c), d), f) şi 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Universitar de Urgenţă Bucureşti [activităţile: a), c), e), f), g), h) şi i)];</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de Urgenţă Bucureşti [activităţile: a), e), g) şi h)];</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Judeţean de Urgenţă "Sf. Spiridon" Iaşi [activităţile: e), g) şi h)];</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Târgu Mureş [activităţile: a), d), e), f), g) şi h)];</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Craiova [activităţile: a), e), f), g) şi h)];</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de Urgenţă "Prof. Dr. N. Oblu" Iaşi [activitatea a)];</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Institutul de Urgenţă pentru Boli Cardiovasculare "Prof. Dr. C. C. Iliescu" Bucureşti [activitatea e)];</w:t>
      </w:r>
    </w:p>
    <w:p w:rsidR="001E2511" w:rsidRPr="00B5021E" w:rsidRDefault="001E25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Institutul de Boli Cardiovasculare Timişoara [activităţile: a), e)];</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j</w:t>
      </w:r>
      <w:r w:rsidR="001E2511" w:rsidRPr="00B5021E">
        <w:rPr>
          <w:rFonts w:ascii="Times New Roman" w:hAnsi="Times New Roman" w:cs="Times New Roman"/>
          <w:sz w:val="24"/>
          <w:szCs w:val="24"/>
        </w:rPr>
        <w:t>) Spitalul Judeţean de Urgenţă "Sf. Ioan cel Nou" Suceava [activităţile a), e),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k</w:t>
      </w:r>
      <w:r w:rsidR="001E2511" w:rsidRPr="00B5021E">
        <w:rPr>
          <w:rFonts w:ascii="Times New Roman" w:hAnsi="Times New Roman" w:cs="Times New Roman"/>
          <w:sz w:val="24"/>
          <w:szCs w:val="24"/>
        </w:rPr>
        <w:t>) Spital Clinic de Urgenţă "Prof. Dr. Agrippa Ionescu" [activităţile a), e), f),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l)</w:t>
      </w:r>
      <w:r w:rsidR="001E2511" w:rsidRPr="00B5021E">
        <w:rPr>
          <w:rFonts w:ascii="Times New Roman" w:hAnsi="Times New Roman" w:cs="Times New Roman"/>
          <w:sz w:val="24"/>
          <w:szCs w:val="24"/>
        </w:rPr>
        <w:t xml:space="preserve"> Institutul Clinic Fundeni [activităţile e),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m</w:t>
      </w:r>
      <w:r w:rsidR="001E2511" w:rsidRPr="00B5021E">
        <w:rPr>
          <w:rFonts w:ascii="Times New Roman" w:hAnsi="Times New Roman" w:cs="Times New Roman"/>
          <w:sz w:val="24"/>
          <w:szCs w:val="24"/>
        </w:rPr>
        <w:t>) Institutul de Urgenţă pentru Boli Cardiovasculare şi Transplant Târgu Mureş [activităţile a), e) şi g)];</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n</w:t>
      </w:r>
      <w:r w:rsidR="001E2511" w:rsidRPr="00B5021E">
        <w:rPr>
          <w:rFonts w:ascii="Times New Roman" w:hAnsi="Times New Roman" w:cs="Times New Roman"/>
          <w:iCs/>
          <w:sz w:val="24"/>
          <w:szCs w:val="24"/>
        </w:rPr>
        <w:t>) Societate Comercială SANADOR - S.R.L. - Bucureşti [activităţile a), c), d), e), f), g), h) şi i)];</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o</w:t>
      </w:r>
      <w:r w:rsidR="001E2511" w:rsidRPr="00B5021E">
        <w:rPr>
          <w:rFonts w:ascii="Times New Roman" w:hAnsi="Times New Roman" w:cs="Times New Roman"/>
          <w:iCs/>
          <w:sz w:val="24"/>
          <w:szCs w:val="24"/>
        </w:rPr>
        <w:t>) Spitalul Clinic Judeţean de Urgenţă "Pius Brânzeu" Timişoara [activităţile a), d), e), f),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p</w:t>
      </w:r>
      <w:r w:rsidR="001E2511" w:rsidRPr="00B5021E">
        <w:rPr>
          <w:rFonts w:ascii="Times New Roman" w:hAnsi="Times New Roman" w:cs="Times New Roman"/>
          <w:sz w:val="24"/>
          <w:szCs w:val="24"/>
        </w:rPr>
        <w:t>) Spitalul Judeţean de Urgenţă Piteşti [activităţile a), e), f)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q</w:t>
      </w:r>
      <w:r w:rsidR="001E2511" w:rsidRPr="00B5021E">
        <w:rPr>
          <w:rFonts w:ascii="Times New Roman" w:hAnsi="Times New Roman" w:cs="Times New Roman"/>
          <w:iCs/>
          <w:sz w:val="24"/>
          <w:szCs w:val="24"/>
        </w:rPr>
        <w:t>) Spitalul Universitar de Urgenţă Elias Bucureşti [activităţile a), e),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r</w:t>
      </w:r>
      <w:r w:rsidR="001E2511" w:rsidRPr="00B5021E">
        <w:rPr>
          <w:rFonts w:ascii="Times New Roman" w:hAnsi="Times New Roman" w:cs="Times New Roman"/>
          <w:iCs/>
          <w:sz w:val="24"/>
          <w:szCs w:val="24"/>
        </w:rPr>
        <w:t>) Spitalul Universitar de Urgenţă Militar Central "Dr. Carol Davila" Bucureşti [activităţile a), e),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s</w:t>
      </w:r>
      <w:r w:rsidR="001E2511" w:rsidRPr="00B5021E">
        <w:rPr>
          <w:rFonts w:ascii="Times New Roman" w:hAnsi="Times New Roman" w:cs="Times New Roman"/>
          <w:iCs/>
          <w:sz w:val="24"/>
          <w:szCs w:val="24"/>
        </w:rPr>
        <w:t>) Spitalul Clinic de Urgenţă pentru Copii "Grigore Alexandrescu" Bucureşti [activităţile a), e),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ş</w:t>
      </w:r>
      <w:r w:rsidR="001E2511" w:rsidRPr="00B5021E">
        <w:rPr>
          <w:rFonts w:ascii="Times New Roman" w:hAnsi="Times New Roman" w:cs="Times New Roman"/>
          <w:iCs/>
          <w:sz w:val="24"/>
          <w:szCs w:val="24"/>
        </w:rPr>
        <w:t>) Spitalul Clinic Judeţean de Urgenţă Oradea [activităţile a) şi e)];</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t</w:t>
      </w:r>
      <w:r w:rsidR="001E2511" w:rsidRPr="00B5021E">
        <w:rPr>
          <w:rFonts w:ascii="Times New Roman" w:hAnsi="Times New Roman" w:cs="Times New Roman"/>
          <w:iCs/>
          <w:sz w:val="24"/>
          <w:szCs w:val="24"/>
        </w:rPr>
        <w:t>) Spitalul Militar de Urgenţă "Dr. Constantin Papilian" Cluj [activităţile a), e), f), g) şi h)];</w:t>
      </w:r>
    </w:p>
    <w:p w:rsidR="001E2511" w:rsidRPr="00B5021E" w:rsidRDefault="00182E9F"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ţ</w:t>
      </w:r>
      <w:r w:rsidR="001E2511" w:rsidRPr="00B5021E">
        <w:rPr>
          <w:rFonts w:ascii="Times New Roman" w:hAnsi="Times New Roman" w:cs="Times New Roman"/>
          <w:iCs/>
          <w:sz w:val="24"/>
          <w:szCs w:val="24"/>
        </w:rPr>
        <w:t>) Spitalul Judeţean de Urgenţă "Dr. Constantin Opriş" Baia Mare [activităţile a) şi e)].</w:t>
      </w:r>
    </w:p>
    <w:p w:rsidR="001E2511" w:rsidRPr="00B5021E" w:rsidRDefault="001E2511" w:rsidP="008D3DAF">
      <w:pPr>
        <w:autoSpaceDE w:val="0"/>
        <w:autoSpaceDN w:val="0"/>
        <w:adjustRightInd w:val="0"/>
        <w:spacing w:after="0" w:line="240" w:lineRule="auto"/>
        <w:jc w:val="both"/>
        <w:rPr>
          <w:rFonts w:ascii="Times New Roman" w:hAnsi="Times New Roman" w:cs="Times New Roman"/>
          <w:strike/>
          <w:sz w:val="24"/>
          <w:szCs w:val="24"/>
        </w:rPr>
      </w:pPr>
    </w:p>
    <w:p w:rsidR="00EA0411" w:rsidRPr="00B5021E" w:rsidRDefault="00EA0411" w:rsidP="008D3DAF">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b/>
          <w:bCs/>
          <w:iCs/>
          <w:sz w:val="24"/>
          <w:szCs w:val="24"/>
        </w:rPr>
        <w:t>Subprogramul de diagnostic şi tratament al epilepsiei rezistente la tratamentul medicamentos</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Obiective:</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a) tratamentul microchirurgical al pacienţilor cu epilepsie rezistentă la tratament medicamentos;</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tratamentul epilepsiei rezistente la tratament medicamentos prin implantarea unui stimulator al nervului vag;</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tratamentul epilepsiei rezistente la tratament medicamentos prin implantarea unui dispozitiv de stimulare cerebrală profundă.</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Activităţi: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selecţia pacienţilor pe baza datelor obţinute prin monitorizarea electroencefalografică de lungă durată;</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examenul imagistic prin rezonanţă magnetică nativ şi cu substanţă de contrast, completat cu evaluarea stării psihice, comportamentale, ce apreciază capacitatea şi rezerva funcţională cerebrală;</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realizarea procedurilor microchirurgicale neurochirurgicale: monitorizare intraoperatorie prin electrocorticografie, aplicare de electrozi subdurali pe suprafaţa cortexului sau în profunzimea parenchimului cerebral, rezecţia focarului epiteptogen, ghidarea rezecţiei chirurgicale prin intermediul neuronavigaţiei;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folosirea tehnicilor reconstructive în vederea reconstructio ad integrum a pacienţilor neurochirurgicali;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tratamentul epilepsiei rezistente la tratament medicamentos prin implantarea unui stimulator al nervului vag;</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f) tratamentul epilepsiei rezistente la tratament medicamentos prin implantarea unui dispozitiv medical;</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g) înlocuirea generatorului implantabil al stimulatorului nervului vag.</w:t>
      </w:r>
    </w:p>
    <w:p w:rsidR="00EA0411" w:rsidRPr="00B5021E" w:rsidRDefault="00EA0411" w:rsidP="008D3DAF">
      <w:p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Criterii de eligibilitate</w:t>
      </w:r>
      <w:r w:rsidRPr="00B5021E">
        <w:rPr>
          <w:rFonts w:ascii="Times New Roman" w:hAnsi="Times New Roman" w:cs="Times New Roman"/>
          <w:iCs/>
          <w:sz w:val="24"/>
          <w:szCs w:val="24"/>
        </w:rPr>
        <w:t>:</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bolnavi (copii şi adulţi cu vârsta cuprinsă între 8 şi 45 ani) diagnosticaţi cu epilepsie focală farmacorezistentă care acceptă riscurile intervenţiei neurochirurgicale pe baza consimţământului informat şi care nu prezintă boli asociate severe (insuficienţe de organ, neoplazii progresive) care cresc riscurile intervenţiei sau minimalizează beneficiile;</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bolnavi cu epilepsie rezistentă la tratament medicamentos definită ca imposibilitatea stopării recurenţelor crizelor epileptice în pofida tratamentului medicamentos instituit după două tentative terapeutice cu medicaţie antiepileptică, corect selectată şi dozată adecvat, într-o perioadă de 2 ani;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bolnavi ce prezintă intoleranţă la tratamentul medicamentos anticonvulsivant (bolnavi polialergici);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bolnavi cu epilepsie focală şi multifocală neresponsivă la tratamentul medicamentos care îndeplinesc următoarele criterii: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d1) bolnavi adulţi între 18 - 65 ani;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d2) diagnostic corect de epilepsie focală caracterizată prin crize focale cu sau fără generalizare secundară;</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d3) crize inadecvat controlate cu cel puţin 3 medicamente antiepileptice corect administrate şi dozate;</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d4) crize focale cu frecvenţă lunară, invalidante (cu pierdere de conştientă, cădere etc.), dar nu mai mult de 10 crize/zi;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d5) bolnavul să fi beneficiat de o evaluare corectă într-un centru specializat în epilepsie;</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d6) bolnavul nu este considerat candidat pentru procedura de rezecţie chirurgicală sau tratament prin tehnici microchirurgicale;</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d7) bolnav care a avut o intervenţie operatorie care a eşuat în controlul bolii sau un implant de nerv vag care nu a fost tolerat sau nu a controlat boala suficient;</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d8) bolnavi care au beneficiat de implantarea stimulatorului nervului vag, la care dispozitivul a ajuns la termenul duratei medii de lucru (5 ani) şi la care dispozitivul trebuie înlocuit.</w:t>
      </w:r>
    </w:p>
    <w:p w:rsidR="00EA0411" w:rsidRPr="00B5021E" w:rsidRDefault="00EA0411" w:rsidP="008D3DAF">
      <w:pPr>
        <w:autoSpaceDE w:val="0"/>
        <w:autoSpaceDN w:val="0"/>
        <w:adjustRightInd w:val="0"/>
        <w:spacing w:after="0" w:line="240" w:lineRule="auto"/>
        <w:jc w:val="both"/>
        <w:rPr>
          <w:rFonts w:ascii="Times New Roman" w:hAnsi="Times New Roman" w:cs="Times New Roman"/>
          <w:sz w:val="24"/>
          <w:szCs w:val="24"/>
        </w:rPr>
      </w:pP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NOTĂ:</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Procedura nu poate fi indicată bolnavilor cu contraindicaţii chirurgicale legate de diverse </w:t>
      </w:r>
      <w:proofErr w:type="spellStart"/>
      <w:r w:rsidRPr="00B5021E">
        <w:rPr>
          <w:rFonts w:ascii="Times New Roman" w:hAnsi="Times New Roman" w:cs="Times New Roman"/>
          <w:iCs/>
          <w:sz w:val="24"/>
          <w:szCs w:val="24"/>
        </w:rPr>
        <w:t>comorbidităţi</w:t>
      </w:r>
      <w:proofErr w:type="spellEnd"/>
      <w:r w:rsidRPr="00B5021E">
        <w:rPr>
          <w:rFonts w:ascii="Times New Roman" w:hAnsi="Times New Roman" w:cs="Times New Roman"/>
          <w:iCs/>
          <w:sz w:val="24"/>
          <w:szCs w:val="24"/>
        </w:rPr>
        <w:t xml:space="preserve"> (tulburări de coagulare etc.) Bolnavii implantaţi cu dispozitiv de stimulare cerebrală profundă vor fi urmăriţi ulterior pentru adaptarea parametrilor de stimulare.</w:t>
      </w:r>
    </w:p>
    <w:p w:rsidR="00EA0411" w:rsidRPr="00B5021E" w:rsidRDefault="00EA0411" w:rsidP="008D3DAF">
      <w:pPr>
        <w:autoSpaceDE w:val="0"/>
        <w:autoSpaceDN w:val="0"/>
        <w:adjustRightInd w:val="0"/>
        <w:spacing w:after="0" w:line="240" w:lineRule="auto"/>
        <w:jc w:val="both"/>
        <w:rPr>
          <w:rFonts w:ascii="Times New Roman" w:hAnsi="Times New Roman" w:cs="Times New Roman"/>
          <w:iCs/>
          <w:sz w:val="24"/>
          <w:szCs w:val="24"/>
        </w:rPr>
      </w:pPr>
    </w:p>
    <w:p w:rsidR="00EA0411" w:rsidRPr="00B5021E" w:rsidRDefault="00EA04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iCs/>
          <w:sz w:val="24"/>
          <w:szCs w:val="24"/>
        </w:rPr>
        <w:t>Indicatori de evaluare:</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număr de pacienţi cu epilepsie rezistentă la tratament medicamentos trataţi prin proceduri microchirurgicale/an: </w:t>
      </w:r>
      <w:r w:rsidR="006D0F3C" w:rsidRPr="00B5021E">
        <w:rPr>
          <w:rFonts w:ascii="Times New Roman" w:hAnsi="Times New Roman" w:cs="Times New Roman"/>
          <w:iCs/>
          <w:sz w:val="24"/>
          <w:szCs w:val="24"/>
        </w:rPr>
        <w:t>8</w:t>
      </w:r>
      <w:r w:rsidRPr="00B5021E">
        <w:rPr>
          <w:rFonts w:ascii="Times New Roman" w:hAnsi="Times New Roman" w:cs="Times New Roman"/>
          <w:iCs/>
          <w:sz w:val="24"/>
          <w:szCs w:val="24"/>
        </w:rPr>
        <w:t>;</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număr de pacienţi cu epilepsie rezistentă la tratament medicamentos trataţi prin implant de stimulator al nervului vag/an: </w:t>
      </w:r>
      <w:r w:rsidR="006D0F3C" w:rsidRPr="00B5021E">
        <w:rPr>
          <w:rFonts w:ascii="Times New Roman" w:hAnsi="Times New Roman" w:cs="Times New Roman"/>
          <w:iCs/>
          <w:sz w:val="24"/>
          <w:szCs w:val="24"/>
        </w:rPr>
        <w:t>12</w:t>
      </w:r>
      <w:r w:rsidRPr="00B5021E">
        <w:rPr>
          <w:rFonts w:ascii="Times New Roman" w:hAnsi="Times New Roman" w:cs="Times New Roman"/>
          <w:iCs/>
          <w:sz w:val="24"/>
          <w:szCs w:val="24"/>
        </w:rPr>
        <w:t>;</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număr de pacienţi cu epilepsie rezistentă la tratament medicamentos trataţi prin implantarea unui dispozitiv de stimulare cerebrală profundă/an: 1;</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d) număr de pacienţi cu înlocuire a generatorului implantabil al stimulatorului nervului vag/an: </w:t>
      </w:r>
      <w:r w:rsidR="006D0F3C" w:rsidRPr="00B5021E">
        <w:rPr>
          <w:rFonts w:ascii="Times New Roman" w:hAnsi="Times New Roman" w:cs="Times New Roman"/>
          <w:iCs/>
          <w:sz w:val="24"/>
          <w:szCs w:val="24"/>
        </w:rPr>
        <w:t>14</w:t>
      </w:r>
      <w:r w:rsidRPr="00B5021E">
        <w:rPr>
          <w:rFonts w:ascii="Times New Roman" w:hAnsi="Times New Roman" w:cs="Times New Roman"/>
          <w:iCs/>
          <w:sz w:val="24"/>
          <w:szCs w:val="24"/>
        </w:rPr>
        <w:t>;</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cost mediu/pacient cu epilepsie rezistentă la tratament medicamentos tratat prin proceduri microchirurgicale/an: </w:t>
      </w:r>
      <w:r w:rsidR="006D0F3C" w:rsidRPr="00B5021E">
        <w:rPr>
          <w:rFonts w:ascii="Times New Roman" w:hAnsi="Times New Roman" w:cs="Times New Roman"/>
          <w:iCs/>
          <w:sz w:val="24"/>
          <w:szCs w:val="24"/>
        </w:rPr>
        <w:t>64.606</w:t>
      </w:r>
      <w:r w:rsidRPr="00B5021E">
        <w:rPr>
          <w:rFonts w:ascii="Times New Roman" w:hAnsi="Times New Roman" w:cs="Times New Roman"/>
          <w:iCs/>
          <w:sz w:val="24"/>
          <w:szCs w:val="24"/>
        </w:rPr>
        <w:t xml:space="preserve"> lei;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cost mediu/pacient cu epilepsie rezistentă la tratament medicamentos cu implant de stimulator al nervului vag/an: </w:t>
      </w:r>
      <w:r w:rsidR="006D0F3C" w:rsidRPr="00B5021E">
        <w:rPr>
          <w:rFonts w:ascii="Times New Roman" w:hAnsi="Times New Roman" w:cs="Times New Roman"/>
          <w:iCs/>
          <w:sz w:val="24"/>
          <w:szCs w:val="24"/>
        </w:rPr>
        <w:t>88.109</w:t>
      </w:r>
      <w:r w:rsidRPr="00B5021E">
        <w:rPr>
          <w:rFonts w:ascii="Times New Roman" w:hAnsi="Times New Roman" w:cs="Times New Roman"/>
          <w:iCs/>
          <w:sz w:val="24"/>
          <w:szCs w:val="24"/>
        </w:rPr>
        <w:t xml:space="preserve"> lei;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c) cost mediu/pacient cu epilepsie rezistentă la tratament medicamentos tratat prin implantarea unui dispozitiv de stimulare cerebrală profundă/an: </w:t>
      </w:r>
      <w:r w:rsidR="006D0F3C" w:rsidRPr="00B5021E">
        <w:rPr>
          <w:rFonts w:ascii="Times New Roman" w:hAnsi="Times New Roman" w:cs="Times New Roman"/>
          <w:iCs/>
          <w:sz w:val="24"/>
          <w:szCs w:val="24"/>
        </w:rPr>
        <w:t>75.115</w:t>
      </w:r>
      <w:r w:rsidRPr="00B5021E">
        <w:rPr>
          <w:rFonts w:ascii="Times New Roman" w:hAnsi="Times New Roman" w:cs="Times New Roman"/>
          <w:iCs/>
          <w:sz w:val="24"/>
          <w:szCs w:val="24"/>
        </w:rPr>
        <w:t xml:space="preserve"> lei;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cost mediu/pacient cu înlocuire a generatorului implantabil al stimulatorului nervului vag/an: 77.662,50 lei.</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Natura cheltuielilor:</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dispozitive medicale şi materiale sanitare specifice.</w:t>
      </w:r>
    </w:p>
    <w:p w:rsidR="00EA0411" w:rsidRPr="00B5021E" w:rsidRDefault="00EA04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Unităţi care derulează subprogramul:</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Spitalul Universitar de Urgenţă Bucureşti;</w:t>
      </w:r>
    </w:p>
    <w:p w:rsidR="00EA0411" w:rsidRPr="00B5021E" w:rsidRDefault="00EA0411" w:rsidP="008D3DA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b) Spitalul Clinic de Urgenţă "Bagdasar-Arseni" Bucureşti.</w:t>
      </w:r>
    </w:p>
    <w:p w:rsidR="00ED3EC4" w:rsidRDefault="00ED3EC4" w:rsidP="0016386A">
      <w:pPr>
        <w:autoSpaceDE w:val="0"/>
        <w:autoSpaceDN w:val="0"/>
        <w:adjustRightInd w:val="0"/>
        <w:spacing w:after="0" w:line="240" w:lineRule="auto"/>
        <w:ind w:firstLine="567"/>
        <w:jc w:val="both"/>
        <w:rPr>
          <w:rFonts w:ascii="Times New Roman" w:hAnsi="Times New Roman" w:cs="Times New Roman"/>
          <w:b/>
          <w:bCs/>
          <w:sz w:val="24"/>
          <w:szCs w:val="24"/>
        </w:rPr>
      </w:pPr>
    </w:p>
    <w:p w:rsidR="00B5021E" w:rsidRPr="00B5021E" w:rsidRDefault="00B5021E" w:rsidP="0016386A">
      <w:pPr>
        <w:autoSpaceDE w:val="0"/>
        <w:autoSpaceDN w:val="0"/>
        <w:adjustRightInd w:val="0"/>
        <w:spacing w:after="0" w:line="240" w:lineRule="auto"/>
        <w:ind w:firstLine="567"/>
        <w:jc w:val="both"/>
        <w:rPr>
          <w:rFonts w:ascii="Times New Roman" w:hAnsi="Times New Roman" w:cs="Times New Roman"/>
          <w:b/>
          <w:bCs/>
          <w:sz w:val="24"/>
          <w:szCs w:val="24"/>
        </w:rPr>
      </w:pPr>
    </w:p>
    <w:p w:rsidR="001E2511" w:rsidRPr="00B5021E" w:rsidRDefault="001E2511" w:rsidP="0016386A">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Subprogramul de tratament al hidrocefaliei congenitale sau dobândite la copil</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16386A">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asigurarea tratamentului bolnavilor cu hidrocefalie congenitală sau dobândită prin implantarea sistemelor de drenaj ventriculo-peritoneal.</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16386A">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bolnavi cu vârsta cuprinsă între 0 şi 18 ani, diagnosticaţi cu hidrocefalie de orice natură (congenitală sau dobândită, comunicantă sau obstructivă), care urmează să fie supuşi intervenţiilor chirurgicale pentru drenaj definitiv sau temporar (drenaj extern), precum şi pentru revizia sistemelor de drenaj.</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ED3EC4">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număr de copii cu hidrocefalie congenitală sau dobândită trataţi/an: </w:t>
      </w:r>
      <w:r w:rsidR="007F5C4D" w:rsidRPr="00B5021E">
        <w:rPr>
          <w:rFonts w:ascii="Times New Roman" w:hAnsi="Times New Roman" w:cs="Times New Roman"/>
          <w:iCs/>
          <w:sz w:val="24"/>
          <w:szCs w:val="24"/>
        </w:rPr>
        <w:t>153</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cost mediu/copil cu hidrocefalie congenitală sau dobândită tratat/an: </w:t>
      </w:r>
      <w:r w:rsidR="007F5C4D" w:rsidRPr="00B5021E">
        <w:rPr>
          <w:rFonts w:ascii="Times New Roman" w:hAnsi="Times New Roman" w:cs="Times New Roman"/>
          <w:iCs/>
          <w:sz w:val="24"/>
          <w:szCs w:val="24"/>
        </w:rPr>
        <w:t xml:space="preserve">2.007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w:t>
      </w:r>
    </w:p>
    <w:p w:rsidR="001E2511" w:rsidRPr="00B5021E" w:rsidRDefault="00ED3EC4" w:rsidP="00ED3EC4">
      <w:pPr>
        <w:tabs>
          <w:tab w:val="left" w:pos="567"/>
        </w:tabs>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b/>
      </w:r>
      <w:r w:rsidR="001E2511" w:rsidRPr="00B5021E">
        <w:rPr>
          <w:rFonts w:ascii="Times New Roman" w:hAnsi="Times New Roman" w:cs="Times New Roman"/>
          <w:sz w:val="24"/>
          <w:szCs w:val="24"/>
        </w:rPr>
        <w:t>- dispozitive medicale şi materiale sanitare specifice.</w:t>
      </w:r>
    </w:p>
    <w:p w:rsidR="001E2511" w:rsidRPr="00B5021E" w:rsidRDefault="001E2511" w:rsidP="00ED3EC4">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lastRenderedPageBreak/>
        <w:t>a) Spitalul Clinic de Urgenţă "Bagdasar-Arseni" Bucureşti;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pentru Copii "M. S. Curie" Bucureşti;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Cluj-Napoca - Secţia clinică neurochirurgie;</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d) Spitalul Clinic de Pediatrie Iaşi;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e) Spitalul Clinic Judeţean de Urgenţă Timişoara - Secţia neurochirurgie;</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f) Spitalul Clinic Judeţean de Urgenţă Târgu Mureş - Secţia neurochirurgie;</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g) Spitalul Clinic Judeţean de Urgenţă Constanţa - Secţia neurochirurgie.</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h) Societatea Comercială SANADOR - S.R.L;</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i) Spitalul Clinic Judeţean de Urgenţă Oradea;</w:t>
      </w:r>
    </w:p>
    <w:p w:rsidR="007F5C4D"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Spitalul Clinic de Urgenţă pentru Copii "Grigore Alexandrescu" - Bucureşti.</w:t>
      </w:r>
    </w:p>
    <w:p w:rsidR="007F5C4D" w:rsidRPr="00B5021E" w:rsidRDefault="007F5C4D" w:rsidP="008D3DAF">
      <w:pPr>
        <w:autoSpaceDE w:val="0"/>
        <w:autoSpaceDN w:val="0"/>
        <w:adjustRightInd w:val="0"/>
        <w:spacing w:after="0" w:line="240" w:lineRule="auto"/>
        <w:jc w:val="both"/>
        <w:rPr>
          <w:rFonts w:ascii="Times New Roman" w:hAnsi="Times New Roman" w:cs="Times New Roman"/>
          <w:sz w:val="24"/>
          <w:szCs w:val="24"/>
        </w:rPr>
      </w:pP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b/>
          <w:bCs/>
          <w:sz w:val="24"/>
          <w:szCs w:val="24"/>
        </w:rPr>
        <w:t>Subprogramul de tratament al durerii neuropate prin implant de neurostimulator medular</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1E2511" w:rsidRPr="00B5021E" w:rsidRDefault="001E2511" w:rsidP="00ED3EC4">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sz w:val="24"/>
          <w:szCs w:val="24"/>
        </w:rPr>
        <w:t>- tratamentul durerii neuropate prin implant de neurostimulator medular.</w:t>
      </w:r>
    </w:p>
    <w:p w:rsidR="00ED3EC4" w:rsidRPr="00B5021E" w:rsidRDefault="00ED3EC4" w:rsidP="00ED3EC4">
      <w:pPr>
        <w:autoSpaceDE w:val="0"/>
        <w:autoSpaceDN w:val="0"/>
        <w:adjustRightInd w:val="0"/>
        <w:spacing w:after="0" w:line="240" w:lineRule="auto"/>
        <w:jc w:val="both"/>
        <w:rPr>
          <w:rFonts w:ascii="Times New Roman" w:hAnsi="Times New Roman" w:cs="Times New Roman"/>
          <w:b/>
          <w:sz w:val="24"/>
          <w:szCs w:val="24"/>
        </w:rPr>
      </w:pPr>
    </w:p>
    <w:p w:rsidR="001E2511" w:rsidRPr="00B5021E" w:rsidRDefault="001E2511" w:rsidP="00ED3EC4">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Criterii de eligibilitate:</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xml:space="preserve">- bolnavi cu sindrom </w:t>
      </w:r>
      <w:proofErr w:type="spellStart"/>
      <w:r w:rsidRPr="00B5021E">
        <w:rPr>
          <w:rFonts w:ascii="Times New Roman" w:hAnsi="Times New Roman" w:cs="Times New Roman"/>
          <w:sz w:val="24"/>
          <w:szCs w:val="24"/>
        </w:rPr>
        <w:t>postlaminectomie</w:t>
      </w:r>
      <w:proofErr w:type="spellEnd"/>
      <w:r w:rsidRPr="00B5021E">
        <w:rPr>
          <w:rFonts w:ascii="Times New Roman" w:hAnsi="Times New Roman" w:cs="Times New Roman"/>
          <w:sz w:val="24"/>
          <w:szCs w:val="24"/>
        </w:rPr>
        <w:t>.</w:t>
      </w:r>
    </w:p>
    <w:p w:rsidR="001E2511" w:rsidRPr="00B5021E" w:rsidRDefault="001E2511" w:rsidP="00ED3EC4">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număr de bolnavi trataţi prin implant </w:t>
      </w:r>
      <w:proofErr w:type="spellStart"/>
      <w:r w:rsidRPr="00B5021E">
        <w:rPr>
          <w:rFonts w:ascii="Times New Roman" w:hAnsi="Times New Roman" w:cs="Times New Roman"/>
          <w:iCs/>
          <w:sz w:val="24"/>
          <w:szCs w:val="24"/>
        </w:rPr>
        <w:t>neuromedular</w:t>
      </w:r>
      <w:proofErr w:type="spellEnd"/>
      <w:r w:rsidRPr="00B5021E">
        <w:rPr>
          <w:rFonts w:ascii="Times New Roman" w:hAnsi="Times New Roman" w:cs="Times New Roman"/>
          <w:iCs/>
          <w:sz w:val="24"/>
          <w:szCs w:val="24"/>
        </w:rPr>
        <w:t xml:space="preserve">/an: </w:t>
      </w:r>
      <w:r w:rsidR="007F5C4D" w:rsidRPr="00B5021E">
        <w:rPr>
          <w:rFonts w:ascii="Times New Roman" w:hAnsi="Times New Roman" w:cs="Times New Roman"/>
          <w:iCs/>
          <w:sz w:val="24"/>
          <w:szCs w:val="24"/>
        </w:rPr>
        <w:t>16</w:t>
      </w:r>
      <w:r w:rsidRPr="00B5021E">
        <w:rPr>
          <w:rFonts w:ascii="Times New Roman" w:hAnsi="Times New Roman" w:cs="Times New Roman"/>
          <w:iCs/>
          <w:sz w:val="24"/>
          <w:szCs w:val="24"/>
        </w:rPr>
        <w:t>.</w:t>
      </w:r>
    </w:p>
    <w:p w:rsidR="001E2511" w:rsidRPr="00B5021E" w:rsidRDefault="001E2511"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2) indicatori de eficienţă:</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 cost mediu/bolnav tratat prin implant </w:t>
      </w:r>
      <w:proofErr w:type="spellStart"/>
      <w:r w:rsidRPr="00B5021E">
        <w:rPr>
          <w:rFonts w:ascii="Times New Roman" w:hAnsi="Times New Roman" w:cs="Times New Roman"/>
          <w:iCs/>
          <w:sz w:val="24"/>
          <w:szCs w:val="24"/>
        </w:rPr>
        <w:t>neuromedular</w:t>
      </w:r>
      <w:proofErr w:type="spellEnd"/>
      <w:r w:rsidRPr="00B5021E">
        <w:rPr>
          <w:rFonts w:ascii="Times New Roman" w:hAnsi="Times New Roman" w:cs="Times New Roman"/>
          <w:iCs/>
          <w:sz w:val="24"/>
          <w:szCs w:val="24"/>
        </w:rPr>
        <w:t xml:space="preserve">/an: </w:t>
      </w:r>
      <w:r w:rsidR="007F5C4D" w:rsidRPr="00B5021E">
        <w:rPr>
          <w:rFonts w:ascii="Times New Roman" w:hAnsi="Times New Roman" w:cs="Times New Roman"/>
          <w:iCs/>
          <w:sz w:val="24"/>
          <w:szCs w:val="24"/>
        </w:rPr>
        <w:t xml:space="preserve">65.146 </w:t>
      </w:r>
      <w:r w:rsidRPr="00B5021E">
        <w:rPr>
          <w:rFonts w:ascii="Times New Roman" w:hAnsi="Times New Roman" w:cs="Times New Roman"/>
          <w:iCs/>
          <w:sz w:val="24"/>
          <w:szCs w:val="24"/>
        </w:rPr>
        <w:t>lei.</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dispozitive medicale şi materiale sanitare specifice.</w:t>
      </w:r>
    </w:p>
    <w:p w:rsidR="001E2511" w:rsidRPr="00B5021E" w:rsidRDefault="001E2511"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a) Spitalul Universitar de Urgenţă Bucureşti.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b) Spitalul Clinic de Urgenţă "Prof. Dr. N. Oblu" Iaşi;</w:t>
      </w:r>
    </w:p>
    <w:p w:rsidR="001E2511" w:rsidRPr="00B5021E" w:rsidRDefault="001E2511"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c) Spitalul Clinic Judeţean de Urgenţă Oradea;</w:t>
      </w:r>
    </w:p>
    <w:p w:rsidR="00554EB6" w:rsidRPr="00B5021E" w:rsidRDefault="001E2511" w:rsidP="00ED3EC4">
      <w:pPr>
        <w:spacing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d) Spitalul Clinic Judeţean de Urgenţă "Pius Brânzeu" Timişoara.</w:t>
      </w:r>
    </w:p>
    <w:p w:rsidR="001C4809" w:rsidRPr="00B5021E" w:rsidRDefault="00ED3EC4" w:rsidP="00ED3EC4">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sz w:val="24"/>
          <w:szCs w:val="24"/>
        </w:rPr>
        <w:t>P</w:t>
      </w:r>
      <w:r w:rsidRPr="00B5021E">
        <w:rPr>
          <w:rFonts w:ascii="Times New Roman" w:hAnsi="Times New Roman" w:cs="Times New Roman"/>
          <w:b/>
          <w:bCs/>
          <w:sz w:val="24"/>
          <w:szCs w:val="24"/>
        </w:rPr>
        <w:t>ROGRAMUL NAŢIONAL DE PET-CT</w:t>
      </w:r>
    </w:p>
    <w:p w:rsidR="001C4809" w:rsidRPr="00B5021E" w:rsidRDefault="001C480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Activităţi:</w:t>
      </w:r>
    </w:p>
    <w:p w:rsidR="00283EC9" w:rsidRPr="00B5021E" w:rsidRDefault="00283EC9"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a)</w:t>
      </w:r>
      <w:r w:rsidRPr="00B5021E">
        <w:rPr>
          <w:rFonts w:ascii="Times New Roman" w:hAnsi="Times New Roman" w:cs="Times New Roman"/>
          <w:sz w:val="24"/>
          <w:szCs w:val="24"/>
        </w:rPr>
        <w:tab/>
        <w:t>monitorizarea evoluţiei pentru unele afecţiuni</w:t>
      </w:r>
    </w:p>
    <w:p w:rsidR="00283EC9" w:rsidRPr="00B5021E" w:rsidRDefault="00283EC9"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b)</w:t>
      </w:r>
      <w:r w:rsidRPr="00B5021E">
        <w:rPr>
          <w:rFonts w:ascii="Times New Roman" w:hAnsi="Times New Roman" w:cs="Times New Roman"/>
          <w:sz w:val="24"/>
          <w:szCs w:val="24"/>
        </w:rPr>
        <w:tab/>
        <w:t>evaluarea opţiunilor terapeutice</w:t>
      </w:r>
    </w:p>
    <w:p w:rsidR="00283EC9" w:rsidRPr="00B5021E" w:rsidRDefault="00283EC9" w:rsidP="008D3DAF">
      <w:p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c)</w:t>
      </w:r>
      <w:r w:rsidRPr="00B5021E">
        <w:rPr>
          <w:rFonts w:ascii="Times New Roman" w:hAnsi="Times New Roman" w:cs="Times New Roman"/>
          <w:sz w:val="24"/>
          <w:szCs w:val="24"/>
        </w:rPr>
        <w:tab/>
        <w:t>diagnosticul şi monitorizarea unor bolilor rare</w:t>
      </w:r>
    </w:p>
    <w:p w:rsidR="00283EC9" w:rsidRPr="00B5021E" w:rsidRDefault="00283EC9" w:rsidP="008D3DAF">
      <w:pPr>
        <w:autoSpaceDE w:val="0"/>
        <w:autoSpaceDN w:val="0"/>
        <w:adjustRightInd w:val="0"/>
        <w:spacing w:after="0" w:line="240" w:lineRule="auto"/>
        <w:jc w:val="both"/>
        <w:rPr>
          <w:rFonts w:ascii="Times New Roman" w:hAnsi="Times New Roman" w:cs="Times New Roman"/>
          <w:sz w:val="24"/>
          <w:szCs w:val="24"/>
        </w:rPr>
      </w:pPr>
    </w:p>
    <w:p w:rsidR="001C4809" w:rsidRPr="00B5021E" w:rsidRDefault="001C480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Criterii de eligibilitate</w:t>
      </w:r>
      <w:r w:rsidR="00283EC9" w:rsidRPr="00B5021E">
        <w:rPr>
          <w:rFonts w:ascii="Times New Roman" w:hAnsi="Times New Roman" w:cs="Times New Roman"/>
          <w:b/>
          <w:iCs/>
          <w:sz w:val="24"/>
          <w:szCs w:val="24"/>
        </w:rPr>
        <w:t xml:space="preserve"> pentru </w:t>
      </w:r>
      <w:r w:rsidR="00283EC9" w:rsidRPr="00B5021E">
        <w:rPr>
          <w:rFonts w:ascii="Times New Roman" w:hAnsi="Times New Roman" w:cs="Times New Roman"/>
          <w:b/>
          <w:sz w:val="24"/>
          <w:szCs w:val="24"/>
        </w:rPr>
        <w:t xml:space="preserve">monitorizarea bolii la </w:t>
      </w:r>
      <w:r w:rsidR="00C86C56" w:rsidRPr="00B5021E">
        <w:rPr>
          <w:rFonts w:ascii="Times New Roman" w:hAnsi="Times New Roman" w:cs="Times New Roman"/>
          <w:b/>
          <w:sz w:val="24"/>
          <w:szCs w:val="24"/>
        </w:rPr>
        <w:t>bolnavi</w:t>
      </w:r>
      <w:r w:rsidR="00283EC9" w:rsidRPr="00B5021E">
        <w:rPr>
          <w:rFonts w:ascii="Times New Roman" w:hAnsi="Times New Roman" w:cs="Times New Roman"/>
          <w:b/>
          <w:sz w:val="24"/>
          <w:szCs w:val="24"/>
        </w:rPr>
        <w:t>i cu afecţiuni oncologice</w:t>
      </w:r>
      <w:r w:rsidRPr="00B5021E">
        <w:rPr>
          <w:rFonts w:ascii="Times New Roman" w:hAnsi="Times New Roman" w:cs="Times New Roman"/>
          <w:b/>
          <w:iCs/>
          <w:sz w:val="24"/>
          <w:szCs w:val="24"/>
        </w:rPr>
        <w:t>:</w:t>
      </w:r>
    </w:p>
    <w:p w:rsidR="001C4809" w:rsidRPr="00B5021E" w:rsidRDefault="001C480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A. pentru </w:t>
      </w:r>
      <w:r w:rsidR="00C86C56" w:rsidRPr="00B5021E">
        <w:rPr>
          <w:rFonts w:ascii="Times New Roman" w:hAnsi="Times New Roman" w:cs="Times New Roman"/>
          <w:b/>
          <w:iCs/>
          <w:sz w:val="24"/>
          <w:szCs w:val="24"/>
        </w:rPr>
        <w:t>bolnavi</w:t>
      </w:r>
      <w:r w:rsidRPr="00B5021E">
        <w:rPr>
          <w:rFonts w:ascii="Times New Roman" w:hAnsi="Times New Roman" w:cs="Times New Roman"/>
          <w:b/>
          <w:iCs/>
          <w:sz w:val="24"/>
          <w:szCs w:val="24"/>
        </w:rPr>
        <w:t xml:space="preserve"> adulţi:</w:t>
      </w:r>
    </w:p>
    <w:p w:rsidR="001C4809" w:rsidRPr="00B5021E" w:rsidRDefault="001C4809" w:rsidP="00ED3EC4">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1. Cancere ale capului şi gâtului (tumori ale sferei ORL):</w:t>
      </w:r>
    </w:p>
    <w:p w:rsidR="001C4809" w:rsidRPr="00B5021E" w:rsidRDefault="001C4809" w:rsidP="00ED3EC4">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identificarea tumorii primare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diagnosticaţi clinic cu adenopatie </w:t>
      </w:r>
      <w:proofErr w:type="spellStart"/>
      <w:r w:rsidRPr="00B5021E">
        <w:rPr>
          <w:rFonts w:ascii="Times New Roman" w:hAnsi="Times New Roman" w:cs="Times New Roman"/>
          <w:iCs/>
          <w:sz w:val="24"/>
          <w:szCs w:val="24"/>
        </w:rPr>
        <w:t>laterocervicală</w:t>
      </w:r>
      <w:proofErr w:type="spellEnd"/>
      <w:r w:rsidRPr="00B5021E">
        <w:rPr>
          <w:rFonts w:ascii="Times New Roman" w:hAnsi="Times New Roman" w:cs="Times New Roman"/>
          <w:iCs/>
          <w:sz w:val="24"/>
          <w:szCs w:val="24"/>
        </w:rPr>
        <w:t xml:space="preserve"> unică, având examen histopatologic de carcinom </w:t>
      </w:r>
      <w:proofErr w:type="spellStart"/>
      <w:r w:rsidRPr="00B5021E">
        <w:rPr>
          <w:rFonts w:ascii="Times New Roman" w:hAnsi="Times New Roman" w:cs="Times New Roman"/>
          <w:iCs/>
          <w:sz w:val="24"/>
          <w:szCs w:val="24"/>
        </w:rPr>
        <w:t>scuamos</w:t>
      </w:r>
      <w:proofErr w:type="spellEnd"/>
      <w:r w:rsidRPr="00B5021E">
        <w:rPr>
          <w:rFonts w:ascii="Times New Roman" w:hAnsi="Times New Roman" w:cs="Times New Roman"/>
          <w:iCs/>
          <w:sz w:val="24"/>
          <w:szCs w:val="24"/>
        </w:rPr>
        <w:t xml:space="preserve"> metastatic şi fără detecţie a localizării primare prin alte metode imagistice (CT, IRM);</w:t>
      </w:r>
    </w:p>
    <w:p w:rsidR="001C4809" w:rsidRPr="00B5021E" w:rsidRDefault="001C4809" w:rsidP="00ED3EC4">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răspunsului la tratament la 3 - 6 luni după </w:t>
      </w:r>
      <w:proofErr w:type="spellStart"/>
      <w:r w:rsidRPr="00B5021E">
        <w:rPr>
          <w:rFonts w:ascii="Times New Roman" w:hAnsi="Times New Roman" w:cs="Times New Roman"/>
          <w:iCs/>
          <w:sz w:val="24"/>
          <w:szCs w:val="24"/>
        </w:rPr>
        <w:t>radiochimioterapie</w:t>
      </w:r>
      <w:proofErr w:type="spellEnd"/>
      <w:r w:rsidRPr="00B5021E">
        <w:rPr>
          <w:rFonts w:ascii="Times New Roman" w:hAnsi="Times New Roman" w:cs="Times New Roman"/>
          <w:iCs/>
          <w:sz w:val="24"/>
          <w:szCs w:val="24"/>
        </w:rPr>
        <w:t xml:space="preserv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i cu mase tumorale reziduale;</w:t>
      </w:r>
    </w:p>
    <w:p w:rsidR="001C4809" w:rsidRPr="00B5021E" w:rsidRDefault="001C4809" w:rsidP="00ED3EC4">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diagnosticul diferenţial al recidivei tumorale suspectate clinic, faţă de efectele locale ale radioterapiei.</w:t>
      </w:r>
    </w:p>
    <w:p w:rsidR="001C4809" w:rsidRPr="00B5021E" w:rsidRDefault="001C4809" w:rsidP="00ED3EC4">
      <w:pPr>
        <w:autoSpaceDE w:val="0"/>
        <w:autoSpaceDN w:val="0"/>
        <w:adjustRightInd w:val="0"/>
        <w:spacing w:after="0" w:line="240" w:lineRule="auto"/>
        <w:ind w:firstLine="567"/>
        <w:jc w:val="both"/>
        <w:rPr>
          <w:rFonts w:ascii="Times New Roman" w:hAnsi="Times New Roman" w:cs="Times New Roman"/>
          <w:b/>
          <w:sz w:val="24"/>
          <w:szCs w:val="24"/>
        </w:rPr>
      </w:pPr>
      <w:r w:rsidRPr="00B5021E">
        <w:rPr>
          <w:rFonts w:ascii="Times New Roman" w:hAnsi="Times New Roman" w:cs="Times New Roman"/>
          <w:b/>
          <w:iCs/>
          <w:sz w:val="24"/>
          <w:szCs w:val="24"/>
        </w:rPr>
        <w:t>2. Cancerele tiroidiene</w:t>
      </w:r>
    </w:p>
    <w:p w:rsidR="001C4809" w:rsidRPr="00B5021E" w:rsidRDefault="001C4809" w:rsidP="00ED3EC4">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 xml:space="preserve">a) detecţia bolii reziduale sau a recidivei cancerului tiroidian papilar folicular cu nivele crescute de tireoglobulină şi/sau </w:t>
      </w:r>
      <w:proofErr w:type="spellStart"/>
      <w:r w:rsidRPr="00B5021E">
        <w:rPr>
          <w:rFonts w:ascii="Times New Roman" w:hAnsi="Times New Roman" w:cs="Times New Roman"/>
          <w:iCs/>
          <w:sz w:val="24"/>
          <w:szCs w:val="24"/>
        </w:rPr>
        <w:t>antitireoglobulină</w:t>
      </w:r>
      <w:proofErr w:type="spellEnd"/>
      <w:r w:rsidRPr="00B5021E">
        <w:rPr>
          <w:rFonts w:ascii="Times New Roman" w:hAnsi="Times New Roman" w:cs="Times New Roman"/>
          <w:iCs/>
          <w:sz w:val="24"/>
          <w:szCs w:val="24"/>
        </w:rPr>
        <w:t xml:space="preserve"> şi scintigrama cu radioiod negativă;</w:t>
      </w:r>
    </w:p>
    <w:p w:rsidR="001C4809" w:rsidRPr="00B5021E" w:rsidRDefault="001C4809" w:rsidP="00332ED5">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b) evaluarea evoluţiei carcinomului medular tiroidian tratat, asociat cu nivele de calcitonină cu investigaţii imagistice (CT, RMN, scintigrafie osoasă sau cu </w:t>
      </w:r>
      <w:proofErr w:type="spellStart"/>
      <w:r w:rsidRPr="00B5021E">
        <w:rPr>
          <w:rFonts w:ascii="Times New Roman" w:hAnsi="Times New Roman" w:cs="Times New Roman"/>
          <w:iCs/>
          <w:sz w:val="24"/>
          <w:szCs w:val="24"/>
        </w:rPr>
        <w:t>octreotide</w:t>
      </w:r>
      <w:proofErr w:type="spellEnd"/>
      <w:r w:rsidRPr="00B5021E">
        <w:rPr>
          <w:rFonts w:ascii="Times New Roman" w:hAnsi="Times New Roman" w:cs="Times New Roman"/>
          <w:iCs/>
          <w:sz w:val="24"/>
          <w:szCs w:val="24"/>
        </w:rPr>
        <w:t>), normale sau echivoce;</w:t>
      </w:r>
    </w:p>
    <w:p w:rsidR="001C4809" w:rsidRPr="00B5021E" w:rsidRDefault="001C4809" w:rsidP="00332ED5">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c) detecţia bolii reziduale sau a recidivei cancerului tiroidian papilar cu nivel crescut de tireoglobulină şi/sau </w:t>
      </w:r>
      <w:proofErr w:type="spellStart"/>
      <w:r w:rsidRPr="00B5021E">
        <w:rPr>
          <w:rFonts w:ascii="Times New Roman" w:hAnsi="Times New Roman" w:cs="Times New Roman"/>
          <w:iCs/>
          <w:sz w:val="24"/>
          <w:szCs w:val="24"/>
        </w:rPr>
        <w:t>antitireoglobulină</w:t>
      </w:r>
      <w:proofErr w:type="spellEnd"/>
      <w:r w:rsidRPr="00B5021E">
        <w:rPr>
          <w:rFonts w:ascii="Times New Roman" w:hAnsi="Times New Roman" w:cs="Times New Roman"/>
          <w:iCs/>
          <w:sz w:val="24"/>
          <w:szCs w:val="24"/>
        </w:rPr>
        <w:t xml:space="preserve"> şi scintigramă cu radioiod negativă.</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3. Cancerul mamar</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evaluarea leziunilor </w:t>
      </w:r>
      <w:proofErr w:type="spellStart"/>
      <w:r w:rsidRPr="00B5021E">
        <w:rPr>
          <w:rFonts w:ascii="Times New Roman" w:hAnsi="Times New Roman" w:cs="Times New Roman"/>
          <w:iCs/>
          <w:sz w:val="24"/>
          <w:szCs w:val="24"/>
        </w:rPr>
        <w:t>multifocale</w:t>
      </w:r>
      <w:proofErr w:type="spellEnd"/>
      <w:r w:rsidRPr="00B5021E">
        <w:rPr>
          <w:rFonts w:ascii="Times New Roman" w:hAnsi="Times New Roman" w:cs="Times New Roman"/>
          <w:iCs/>
          <w:sz w:val="24"/>
          <w:szCs w:val="24"/>
        </w:rPr>
        <w:t xml:space="preserve"> sau a suspiciunii de recurenţă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cu sâni denşi la examen </w:t>
      </w:r>
      <w:proofErr w:type="spellStart"/>
      <w:r w:rsidRPr="00B5021E">
        <w:rPr>
          <w:rFonts w:ascii="Times New Roman" w:hAnsi="Times New Roman" w:cs="Times New Roman"/>
          <w:iCs/>
          <w:sz w:val="24"/>
          <w:szCs w:val="24"/>
        </w:rPr>
        <w:t>mamografic</w:t>
      </w:r>
      <w:proofErr w:type="spellEnd"/>
      <w:r w:rsidRPr="00B5021E">
        <w:rPr>
          <w:rFonts w:ascii="Times New Roman" w:hAnsi="Times New Roman" w:cs="Times New Roman"/>
          <w:iCs/>
          <w:sz w:val="24"/>
          <w:szCs w:val="24"/>
        </w:rPr>
        <w:t>;</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diagnosticul diferenţial al </w:t>
      </w:r>
      <w:proofErr w:type="spellStart"/>
      <w:r w:rsidRPr="00B5021E">
        <w:rPr>
          <w:rFonts w:ascii="Times New Roman" w:hAnsi="Times New Roman" w:cs="Times New Roman"/>
          <w:iCs/>
          <w:sz w:val="24"/>
          <w:szCs w:val="24"/>
        </w:rPr>
        <w:t>plexopatiei</w:t>
      </w:r>
      <w:proofErr w:type="spellEnd"/>
      <w:r w:rsidRPr="00B5021E">
        <w:rPr>
          <w:rFonts w:ascii="Times New Roman" w:hAnsi="Times New Roman" w:cs="Times New Roman"/>
          <w:iCs/>
          <w:sz w:val="24"/>
          <w:szCs w:val="24"/>
        </w:rPr>
        <w:t xml:space="preserve"> brahiale induse de tratament faţă de invazia tumorală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cu examen RMN echivoc sau normal;</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evaluarea extensiei bolii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tumori avansate </w:t>
      </w:r>
      <w:proofErr w:type="spellStart"/>
      <w:r w:rsidRPr="00B5021E">
        <w:rPr>
          <w:rFonts w:ascii="Times New Roman" w:hAnsi="Times New Roman" w:cs="Times New Roman"/>
          <w:iCs/>
          <w:sz w:val="24"/>
          <w:szCs w:val="24"/>
        </w:rPr>
        <w:t>locoregional</w:t>
      </w:r>
      <w:proofErr w:type="spellEnd"/>
      <w:r w:rsidRPr="00B5021E">
        <w:rPr>
          <w:rFonts w:ascii="Times New Roman" w:hAnsi="Times New Roman" w:cs="Times New Roman"/>
          <w:iCs/>
          <w:sz w:val="24"/>
          <w:szCs w:val="24"/>
        </w:rPr>
        <w:t>;</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cazuri cu suspiciune de leziuni de recidivă sau metastaze la distanţă în urma unor rezultate crescute ale examenelor de laborator (CA 15-3, fosfataza alcalină), sau suspiciune clinică cu investigaţii imagistice neconcludente sau negative.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4. Cancerul pulmonar cu celule "non </w:t>
      </w:r>
      <w:proofErr w:type="spellStart"/>
      <w:r w:rsidRPr="00B5021E">
        <w:rPr>
          <w:rFonts w:ascii="Times New Roman" w:hAnsi="Times New Roman" w:cs="Times New Roman"/>
          <w:b/>
          <w:iCs/>
          <w:sz w:val="24"/>
          <w:szCs w:val="24"/>
        </w:rPr>
        <w:t>small</w:t>
      </w:r>
      <w:proofErr w:type="spellEnd"/>
      <w:r w:rsidRPr="00B5021E">
        <w:rPr>
          <w:rFonts w:ascii="Times New Roman" w:hAnsi="Times New Roman" w:cs="Times New Roman"/>
          <w:b/>
          <w:iCs/>
          <w:sz w:val="24"/>
          <w:szCs w:val="24"/>
        </w:rPr>
        <w:t>" (NSCLC):</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consideraţi eligibili pentru intervenţie chirurgicală: în mod specific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adenopatii mediastinale &lt; 1 cm la examenul CT sau adenopatii mediastinale între 1 şi 2 cm la examenul CT şi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cu leziuni echivoce care ar putea reprezenta metastaze, cum ar fi mărirea de volum a glandei suprarenale;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caracterizarea unui nodul pulmonar solitar cu dimensiuni peste 1 cm (în special în cazul unei biopsii eşuate sau în cazul în care există un risc crescut de pneumotorax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w:t>
      </w:r>
      <w:proofErr w:type="spellStart"/>
      <w:r w:rsidRPr="00B5021E">
        <w:rPr>
          <w:rFonts w:ascii="Times New Roman" w:hAnsi="Times New Roman" w:cs="Times New Roman"/>
          <w:iCs/>
          <w:sz w:val="24"/>
          <w:szCs w:val="24"/>
        </w:rPr>
        <w:t>comorbidităţi</w:t>
      </w:r>
      <w:proofErr w:type="spellEnd"/>
      <w:r w:rsidRPr="00B5021E">
        <w:rPr>
          <w:rFonts w:ascii="Times New Roman" w:hAnsi="Times New Roman" w:cs="Times New Roman"/>
          <w:iCs/>
          <w:sz w:val="24"/>
          <w:szCs w:val="24"/>
        </w:rPr>
        <w:t xml:space="preserve"> medicale);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c) evaluarea suspiciunii de recidivă sau reluare a evolu</w:t>
      </w:r>
      <w:r w:rsidR="00BC6053" w:rsidRPr="00B5021E">
        <w:rPr>
          <w:rFonts w:ascii="Times New Roman" w:hAnsi="Times New Roman" w:cs="Times New Roman"/>
          <w:iCs/>
          <w:sz w:val="24"/>
          <w:szCs w:val="24"/>
        </w:rPr>
        <w:t>ţiei bolii clinic şi imagistic.</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5. Cancerul pulmonar cu celule mici (SCLC):</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cu SCLC cu boala limitată la examenul CT consideraţi apţi pentru terapie radicală.</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6. Neoplazii pleurale maligne: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pentru ghidajul biopsiei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suspiciune de leziune pleurală malignă: cu îngroşare pleurală; FDG are mai mică utilitate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care prezintă doar revărsat pleural sau la cei cu istoric de </w:t>
      </w:r>
      <w:proofErr w:type="spellStart"/>
      <w:r w:rsidRPr="00B5021E">
        <w:rPr>
          <w:rFonts w:ascii="Times New Roman" w:hAnsi="Times New Roman" w:cs="Times New Roman"/>
          <w:iCs/>
          <w:sz w:val="24"/>
          <w:szCs w:val="24"/>
        </w:rPr>
        <w:t>pleurodeză</w:t>
      </w:r>
      <w:proofErr w:type="spellEnd"/>
      <w:r w:rsidRPr="00B5021E">
        <w:rPr>
          <w:rFonts w:ascii="Times New Roman" w:hAnsi="Times New Roman" w:cs="Times New Roman"/>
          <w:iCs/>
          <w:sz w:val="24"/>
          <w:szCs w:val="24"/>
        </w:rPr>
        <w:t>;</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pentru excluderea diseminării </w:t>
      </w:r>
      <w:proofErr w:type="spellStart"/>
      <w:r w:rsidRPr="00B5021E">
        <w:rPr>
          <w:rFonts w:ascii="Times New Roman" w:hAnsi="Times New Roman" w:cs="Times New Roman"/>
          <w:iCs/>
          <w:sz w:val="24"/>
          <w:szCs w:val="24"/>
        </w:rPr>
        <w:t>extratoracice</w:t>
      </w:r>
      <w:proofErr w:type="spellEnd"/>
      <w:r w:rsidRPr="00B5021E">
        <w:rPr>
          <w:rFonts w:ascii="Times New Roman" w:hAnsi="Times New Roman" w:cs="Times New Roman"/>
          <w:iCs/>
          <w:sz w:val="24"/>
          <w:szCs w:val="24"/>
        </w:rPr>
        <w:t xml:space="preserv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w:t>
      </w:r>
      <w:proofErr w:type="spellStart"/>
      <w:r w:rsidRPr="00B5021E">
        <w:rPr>
          <w:rFonts w:ascii="Times New Roman" w:hAnsi="Times New Roman" w:cs="Times New Roman"/>
          <w:iCs/>
          <w:sz w:val="24"/>
          <w:szCs w:val="24"/>
        </w:rPr>
        <w:t>mezoteliom</w:t>
      </w:r>
      <w:proofErr w:type="spellEnd"/>
      <w:r w:rsidRPr="00B5021E">
        <w:rPr>
          <w:rFonts w:ascii="Times New Roman" w:hAnsi="Times New Roman" w:cs="Times New Roman"/>
          <w:iCs/>
          <w:sz w:val="24"/>
          <w:szCs w:val="24"/>
        </w:rPr>
        <w:t xml:space="preserve"> propuşi pentru terapie </w:t>
      </w:r>
      <w:proofErr w:type="spellStart"/>
      <w:r w:rsidRPr="00B5021E">
        <w:rPr>
          <w:rFonts w:ascii="Times New Roman" w:hAnsi="Times New Roman" w:cs="Times New Roman"/>
          <w:iCs/>
          <w:sz w:val="24"/>
          <w:szCs w:val="24"/>
        </w:rPr>
        <w:t>multimodală</w:t>
      </w:r>
      <w:proofErr w:type="spellEnd"/>
      <w:r w:rsidRPr="00B5021E">
        <w:rPr>
          <w:rFonts w:ascii="Times New Roman" w:hAnsi="Times New Roman" w:cs="Times New Roman"/>
          <w:iCs/>
          <w:sz w:val="24"/>
          <w:szCs w:val="24"/>
        </w:rPr>
        <w:t xml:space="preserve"> care include chirurgie radicală/decorticare.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7. Carcinomul </w:t>
      </w:r>
      <w:proofErr w:type="spellStart"/>
      <w:r w:rsidRPr="00B5021E">
        <w:rPr>
          <w:rFonts w:ascii="Times New Roman" w:hAnsi="Times New Roman" w:cs="Times New Roman"/>
          <w:b/>
          <w:iCs/>
          <w:sz w:val="24"/>
          <w:szCs w:val="24"/>
        </w:rPr>
        <w:t>timic</w:t>
      </w:r>
      <w:proofErr w:type="spellEnd"/>
      <w:r w:rsidRPr="00B5021E">
        <w:rPr>
          <w:rFonts w:ascii="Times New Roman" w:hAnsi="Times New Roman" w:cs="Times New Roman"/>
          <w:b/>
          <w:iCs/>
          <w:sz w:val="24"/>
          <w:szCs w:val="24"/>
        </w:rPr>
        <w:t>:</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consideraţi operabili;</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leziunilor </w:t>
      </w:r>
      <w:proofErr w:type="spellStart"/>
      <w:r w:rsidRPr="00B5021E">
        <w:rPr>
          <w:rFonts w:ascii="Times New Roman" w:hAnsi="Times New Roman" w:cs="Times New Roman"/>
          <w:iCs/>
          <w:sz w:val="24"/>
          <w:szCs w:val="24"/>
        </w:rPr>
        <w:t>timice</w:t>
      </w:r>
      <w:proofErr w:type="spellEnd"/>
      <w:r w:rsidRPr="00B5021E">
        <w:rPr>
          <w:rFonts w:ascii="Times New Roman" w:hAnsi="Times New Roman" w:cs="Times New Roman"/>
          <w:iCs/>
          <w:sz w:val="24"/>
          <w:szCs w:val="24"/>
        </w:rPr>
        <w:t xml:space="preserve"> incerte dacă sunt considerate a beneficia de tratament radical.</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8. Carcinoamele esofagiene: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cazurilor cu indicaţie chirurgicală radicală, incluzând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care au primit tratament </w:t>
      </w:r>
      <w:proofErr w:type="spellStart"/>
      <w:r w:rsidRPr="00B5021E">
        <w:rPr>
          <w:rFonts w:ascii="Times New Roman" w:hAnsi="Times New Roman" w:cs="Times New Roman"/>
          <w:iCs/>
          <w:sz w:val="24"/>
          <w:szCs w:val="24"/>
        </w:rPr>
        <w:t>neoadjuvant</w:t>
      </w:r>
      <w:proofErr w:type="spellEnd"/>
      <w:r w:rsidRPr="00B5021E">
        <w:rPr>
          <w:rFonts w:ascii="Times New Roman" w:hAnsi="Times New Roman" w:cs="Times New Roman"/>
          <w:iCs/>
          <w:sz w:val="24"/>
          <w:szCs w:val="24"/>
        </w:rPr>
        <w:t>;</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suspiciunii de recidivă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i cu investigaţii radiologice negative sau echivoce.</w:t>
      </w:r>
    </w:p>
    <w:p w:rsidR="001C4809" w:rsidRPr="00B5021E" w:rsidRDefault="001C4809" w:rsidP="00BC6053">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9. Carcinoamele gastrice: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stadializarea cazurilor cu indicaţie chirurgicală cu intenţie de radicalitate;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reevaluarea cazurilor cu suspiciune de recidivă, potenţial operabile, cu investigaţii radiologice neconcludente sau negative.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10. Tumorile </w:t>
      </w:r>
      <w:proofErr w:type="spellStart"/>
      <w:r w:rsidRPr="00B5021E">
        <w:rPr>
          <w:rFonts w:ascii="Times New Roman" w:hAnsi="Times New Roman" w:cs="Times New Roman"/>
          <w:b/>
          <w:iCs/>
          <w:sz w:val="24"/>
          <w:szCs w:val="24"/>
        </w:rPr>
        <w:t>stromale</w:t>
      </w:r>
      <w:proofErr w:type="spellEnd"/>
      <w:r w:rsidRPr="00B5021E">
        <w:rPr>
          <w:rFonts w:ascii="Times New Roman" w:hAnsi="Times New Roman" w:cs="Times New Roman"/>
          <w:b/>
          <w:iCs/>
          <w:sz w:val="24"/>
          <w:szCs w:val="24"/>
        </w:rPr>
        <w:t xml:space="preserve"> gastrointestinale (G.I.S.T.):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w:t>
      </w:r>
      <w:proofErr w:type="spellStart"/>
      <w:r w:rsidRPr="00B5021E">
        <w:rPr>
          <w:rFonts w:ascii="Times New Roman" w:hAnsi="Times New Roman" w:cs="Times New Roman"/>
          <w:iCs/>
          <w:sz w:val="24"/>
          <w:szCs w:val="24"/>
        </w:rPr>
        <w:t>preterapeutică</w:t>
      </w:r>
      <w:proofErr w:type="spellEnd"/>
      <w:r w:rsidRPr="00B5021E">
        <w:rPr>
          <w:rFonts w:ascii="Times New Roman" w:hAnsi="Times New Roman" w:cs="Times New Roman"/>
          <w:iCs/>
          <w:sz w:val="24"/>
          <w:szCs w:val="24"/>
        </w:rPr>
        <w:t xml:space="preserve"> 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care vor necesita probabil terapie sistemică;</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terapia sistemică.</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lastRenderedPageBreak/>
        <w:t>11. Carcinoame pancreatice: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stadializarea cazurilor cu indicaţie chirurgicală cu intenţie de radicalitate şi investigaţii imagistice neconcludente;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reevaluarea cazurilor cu suspiciune de recidivă cu investigaţii imagistice echivoc</w:t>
      </w:r>
      <w:r w:rsidR="00283EC9" w:rsidRPr="00B5021E">
        <w:rPr>
          <w:rFonts w:ascii="Times New Roman" w:hAnsi="Times New Roman" w:cs="Times New Roman"/>
          <w:iCs/>
          <w:sz w:val="24"/>
          <w:szCs w:val="24"/>
        </w:rPr>
        <w:t>e sau negative.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Aproximativ 30% din cazurile de adenocarcinom pancreatic pot să nu capteze FDG.</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12. Carcinoamele </w:t>
      </w:r>
      <w:proofErr w:type="spellStart"/>
      <w:r w:rsidRPr="00B5021E">
        <w:rPr>
          <w:rFonts w:ascii="Times New Roman" w:hAnsi="Times New Roman" w:cs="Times New Roman"/>
          <w:b/>
          <w:iCs/>
          <w:sz w:val="24"/>
          <w:szCs w:val="24"/>
        </w:rPr>
        <w:t>colorectale</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cu metastaze sincrone operabile la momentul diagnosticului;</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stadializarea preoperatorie în cancerul rectal;</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w:t>
      </w:r>
      <w:proofErr w:type="spellStart"/>
      <w:r w:rsidRPr="00B5021E">
        <w:rPr>
          <w:rFonts w:ascii="Times New Roman" w:hAnsi="Times New Roman" w:cs="Times New Roman"/>
          <w:iCs/>
          <w:sz w:val="24"/>
          <w:szCs w:val="24"/>
        </w:rPr>
        <w:t>restadializarea</w:t>
      </w:r>
      <w:proofErr w:type="spellEnd"/>
      <w:r w:rsidRPr="00B5021E">
        <w:rPr>
          <w:rFonts w:ascii="Times New Roman" w:hAnsi="Times New Roman" w:cs="Times New Roman"/>
          <w:iCs/>
          <w:sz w:val="24"/>
          <w:szCs w:val="24"/>
        </w:rPr>
        <w:t xml:space="preserve">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cu recidive considerate rezecabile şi/sau leziuni metastatice considerate rezecabile;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detecţia recidivelor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cu </w:t>
      </w:r>
      <w:proofErr w:type="spellStart"/>
      <w:r w:rsidRPr="00B5021E">
        <w:rPr>
          <w:rFonts w:ascii="Times New Roman" w:hAnsi="Times New Roman" w:cs="Times New Roman"/>
          <w:iCs/>
          <w:sz w:val="24"/>
          <w:szCs w:val="24"/>
        </w:rPr>
        <w:t>markeri</w:t>
      </w:r>
      <w:proofErr w:type="spellEnd"/>
      <w:r w:rsidRPr="00B5021E">
        <w:rPr>
          <w:rFonts w:ascii="Times New Roman" w:hAnsi="Times New Roman" w:cs="Times New Roman"/>
          <w:iCs/>
          <w:sz w:val="24"/>
          <w:szCs w:val="24"/>
        </w:rPr>
        <w:t xml:space="preserve"> tumorali în creştere şi/sau suspiciune clinică de recidivă cu investigaţii imagistice normale sau echivoce;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e) evaluarea maselor tumorale </w:t>
      </w:r>
      <w:proofErr w:type="spellStart"/>
      <w:r w:rsidRPr="00B5021E">
        <w:rPr>
          <w:rFonts w:ascii="Times New Roman" w:hAnsi="Times New Roman" w:cs="Times New Roman"/>
          <w:iCs/>
          <w:sz w:val="24"/>
          <w:szCs w:val="24"/>
        </w:rPr>
        <w:t>presacrate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posttratament</w:t>
      </w:r>
      <w:proofErr w:type="spellEnd"/>
      <w:r w:rsidRPr="00B5021E">
        <w:rPr>
          <w:rFonts w:ascii="Times New Roman" w:hAnsi="Times New Roman" w:cs="Times New Roman"/>
          <w:iCs/>
          <w:sz w:val="24"/>
          <w:szCs w:val="24"/>
        </w:rPr>
        <w:t xml:space="preserve"> în cancerul de rect.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13. Carcinoamele ovariene: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evaluarea cazurilor cu suspiciune de recidivă în urma unor valori crescute ale CA125, cu investigaţii imagistice negative sau echivoce;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cazurilor cu suspiciune imagistică de reluare a evoluţiei bolii, cu CA 125 normal.</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14. Carcinoamele uterine: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sau </w:t>
      </w:r>
      <w:proofErr w:type="spellStart"/>
      <w:r w:rsidRPr="00B5021E">
        <w:rPr>
          <w:rFonts w:ascii="Times New Roman" w:hAnsi="Times New Roman" w:cs="Times New Roman"/>
          <w:iCs/>
          <w:sz w:val="24"/>
          <w:szCs w:val="24"/>
        </w:rPr>
        <w:t>restadializarea</w:t>
      </w:r>
      <w:proofErr w:type="spellEnd"/>
      <w:r w:rsidRPr="00B5021E">
        <w:rPr>
          <w:rFonts w:ascii="Times New Roman" w:hAnsi="Times New Roman" w:cs="Times New Roman"/>
          <w:iCs/>
          <w:sz w:val="24"/>
          <w:szCs w:val="24"/>
        </w:rPr>
        <w:t xml:space="preserve">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elor cu carcinoame uterine (col/endometru) considerate apte pentru intervenţie chirurgicală </w:t>
      </w:r>
      <w:proofErr w:type="spellStart"/>
      <w:r w:rsidRPr="00B5021E">
        <w:rPr>
          <w:rFonts w:ascii="Times New Roman" w:hAnsi="Times New Roman" w:cs="Times New Roman"/>
          <w:iCs/>
          <w:sz w:val="24"/>
          <w:szCs w:val="24"/>
        </w:rPr>
        <w:t>exenterativă</w:t>
      </w:r>
      <w:proofErr w:type="spellEnd"/>
      <w:r w:rsidRPr="00B5021E">
        <w:rPr>
          <w:rFonts w:ascii="Times New Roman" w:hAnsi="Times New Roman" w:cs="Times New Roman"/>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stadializarea </w:t>
      </w:r>
      <w:r w:rsidR="00C86C56" w:rsidRPr="00B5021E">
        <w:rPr>
          <w:rFonts w:ascii="Times New Roman" w:hAnsi="Times New Roman" w:cs="Times New Roman"/>
          <w:iCs/>
          <w:sz w:val="24"/>
          <w:szCs w:val="24"/>
        </w:rPr>
        <w:t>bolnav</w:t>
      </w:r>
      <w:r w:rsidRPr="00B5021E">
        <w:rPr>
          <w:rFonts w:ascii="Times New Roman" w:hAnsi="Times New Roman" w:cs="Times New Roman"/>
          <w:iCs/>
          <w:sz w:val="24"/>
          <w:szCs w:val="24"/>
        </w:rPr>
        <w:t xml:space="preserve">elor cu cancer de col uterin suspicionate a avea boală avansată local (cu leziuni suspecte, cum ar fi adenopatii </w:t>
      </w:r>
      <w:proofErr w:type="spellStart"/>
      <w:r w:rsidRPr="00B5021E">
        <w:rPr>
          <w:rFonts w:ascii="Times New Roman" w:hAnsi="Times New Roman" w:cs="Times New Roman"/>
          <w:iCs/>
          <w:sz w:val="24"/>
          <w:szCs w:val="24"/>
        </w:rPr>
        <w:t>pelvine</w:t>
      </w:r>
      <w:proofErr w:type="spellEnd"/>
      <w:r w:rsidRPr="00B5021E">
        <w:rPr>
          <w:rFonts w:ascii="Times New Roman" w:hAnsi="Times New Roman" w:cs="Times New Roman"/>
          <w:iCs/>
          <w:sz w:val="24"/>
          <w:szCs w:val="24"/>
        </w:rPr>
        <w:t xml:space="preserve"> anormale la examen RMN) sau cu risc crescut pentru adenopatii para-aortice sau leziuni metastatice la distanţă;</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suspiciune de recidivă de carcinom de col uterin sau carcinom </w:t>
      </w:r>
      <w:proofErr w:type="spellStart"/>
      <w:r w:rsidRPr="00B5021E">
        <w:rPr>
          <w:rFonts w:ascii="Times New Roman" w:hAnsi="Times New Roman" w:cs="Times New Roman"/>
          <w:iCs/>
          <w:sz w:val="24"/>
          <w:szCs w:val="24"/>
        </w:rPr>
        <w:t>endometrial</w:t>
      </w:r>
      <w:proofErr w:type="spellEnd"/>
      <w:r w:rsidRPr="00B5021E">
        <w:rPr>
          <w:rFonts w:ascii="Times New Roman" w:hAnsi="Times New Roman" w:cs="Times New Roman"/>
          <w:iCs/>
          <w:sz w:val="24"/>
          <w:szCs w:val="24"/>
        </w:rPr>
        <w:t xml:space="preserve"> cu examene radiologice care să sugereze evoluţia bolii.</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15. Tumori ale celulelor germinale: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evaluarea reluării evoluţiei bolii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tumori </w:t>
      </w:r>
      <w:proofErr w:type="spellStart"/>
      <w:r w:rsidRPr="00B5021E">
        <w:rPr>
          <w:rFonts w:ascii="Times New Roman" w:hAnsi="Times New Roman" w:cs="Times New Roman"/>
          <w:iCs/>
          <w:sz w:val="24"/>
          <w:szCs w:val="24"/>
        </w:rPr>
        <w:t>nonseminomatoase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seminomatoase</w:t>
      </w:r>
      <w:proofErr w:type="spellEnd"/>
      <w:r w:rsidRPr="00B5021E">
        <w:rPr>
          <w:rFonts w:ascii="Times New Roman" w:hAnsi="Times New Roman" w:cs="Times New Roman"/>
          <w:iCs/>
          <w:sz w:val="24"/>
          <w:szCs w:val="24"/>
        </w:rPr>
        <w:t xml:space="preserve"> sau teratom, cu </w:t>
      </w:r>
      <w:proofErr w:type="spellStart"/>
      <w:r w:rsidRPr="00B5021E">
        <w:rPr>
          <w:rFonts w:ascii="Times New Roman" w:hAnsi="Times New Roman" w:cs="Times New Roman"/>
          <w:iCs/>
          <w:sz w:val="24"/>
          <w:szCs w:val="24"/>
        </w:rPr>
        <w:t>markeri</w:t>
      </w:r>
      <w:proofErr w:type="spellEnd"/>
      <w:r w:rsidRPr="00B5021E">
        <w:rPr>
          <w:rFonts w:ascii="Times New Roman" w:hAnsi="Times New Roman" w:cs="Times New Roman"/>
          <w:iCs/>
          <w:sz w:val="24"/>
          <w:szCs w:val="24"/>
        </w:rPr>
        <w:t xml:space="preserve"> tumorali crescuţi sau în creştere şi/sau investigaţii imagistice echivoce sau normale;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maselor reziduale </w:t>
      </w:r>
      <w:proofErr w:type="spellStart"/>
      <w:r w:rsidRPr="00B5021E">
        <w:rPr>
          <w:rFonts w:ascii="Times New Roman" w:hAnsi="Times New Roman" w:cs="Times New Roman"/>
          <w:iCs/>
          <w:sz w:val="24"/>
          <w:szCs w:val="24"/>
        </w:rPr>
        <w:t>postterapeutic</w:t>
      </w:r>
      <w:proofErr w:type="spellEnd"/>
      <w:r w:rsidRPr="00B5021E">
        <w:rPr>
          <w:rFonts w:ascii="Times New Roman" w:hAnsi="Times New Roman" w:cs="Times New Roman"/>
          <w:iCs/>
          <w:sz w:val="24"/>
          <w:szCs w:val="24"/>
        </w:rPr>
        <w:t xml:space="preserv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tumori </w:t>
      </w:r>
      <w:proofErr w:type="spellStart"/>
      <w:r w:rsidRPr="00B5021E">
        <w:rPr>
          <w:rFonts w:ascii="Times New Roman" w:hAnsi="Times New Roman" w:cs="Times New Roman"/>
          <w:iCs/>
          <w:sz w:val="24"/>
          <w:szCs w:val="24"/>
        </w:rPr>
        <w:t>nonseminomatoase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seminom</w:t>
      </w:r>
      <w:proofErr w:type="spellEnd"/>
      <w:r w:rsidRPr="00B5021E">
        <w:rPr>
          <w:rFonts w:ascii="Times New Roman" w:hAnsi="Times New Roman" w:cs="Times New Roman"/>
          <w:iCs/>
          <w:sz w:val="24"/>
          <w:szCs w:val="24"/>
        </w:rPr>
        <w:t xml:space="preserve"> sau teratom.</w:t>
      </w:r>
    </w:p>
    <w:p w:rsidR="001C4809" w:rsidRPr="00B5021E" w:rsidRDefault="001C4809" w:rsidP="008D3DAF">
      <w:pPr>
        <w:autoSpaceDE w:val="0"/>
        <w:autoSpaceDN w:val="0"/>
        <w:adjustRightInd w:val="0"/>
        <w:spacing w:after="0" w:line="240" w:lineRule="auto"/>
        <w:jc w:val="both"/>
        <w:rPr>
          <w:rFonts w:ascii="Times New Roman" w:hAnsi="Times New Roman" w:cs="Times New Roman"/>
          <w:iCs/>
          <w:sz w:val="24"/>
          <w:szCs w:val="24"/>
        </w:rPr>
      </w:pP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proofErr w:type="spellStart"/>
      <w:r w:rsidRPr="00B5021E">
        <w:rPr>
          <w:rFonts w:ascii="Times New Roman" w:hAnsi="Times New Roman" w:cs="Times New Roman"/>
          <w:iCs/>
          <w:sz w:val="24"/>
          <w:szCs w:val="24"/>
        </w:rPr>
        <w:t>Teratoamele</w:t>
      </w:r>
      <w:proofErr w:type="spellEnd"/>
      <w:r w:rsidRPr="00B5021E">
        <w:rPr>
          <w:rFonts w:ascii="Times New Roman" w:hAnsi="Times New Roman" w:cs="Times New Roman"/>
          <w:iCs/>
          <w:sz w:val="24"/>
          <w:szCs w:val="24"/>
        </w:rPr>
        <w:t xml:space="preserve"> mature diferenţiate pot să nu capteze FDG şi nu pot fi excluse în cazul unei investigaţii PET-CT negative.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16. Carcinoamele anale, </w:t>
      </w:r>
      <w:proofErr w:type="spellStart"/>
      <w:r w:rsidRPr="00B5021E">
        <w:rPr>
          <w:rFonts w:ascii="Times New Roman" w:hAnsi="Times New Roman" w:cs="Times New Roman"/>
          <w:b/>
          <w:iCs/>
          <w:sz w:val="24"/>
          <w:szCs w:val="24"/>
        </w:rPr>
        <w:t>vulvare</w:t>
      </w:r>
      <w:proofErr w:type="spellEnd"/>
      <w:r w:rsidRPr="00B5021E">
        <w:rPr>
          <w:rFonts w:ascii="Times New Roman" w:hAnsi="Times New Roman" w:cs="Times New Roman"/>
          <w:b/>
          <w:iCs/>
          <w:sz w:val="24"/>
          <w:szCs w:val="24"/>
        </w:rPr>
        <w:t xml:space="preserve"> şi </w:t>
      </w:r>
      <w:proofErr w:type="spellStart"/>
      <w:r w:rsidRPr="00B5021E">
        <w:rPr>
          <w:rFonts w:ascii="Times New Roman" w:hAnsi="Times New Roman" w:cs="Times New Roman"/>
          <w:b/>
          <w:iCs/>
          <w:sz w:val="24"/>
          <w:szCs w:val="24"/>
        </w:rPr>
        <w:t>peniene</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stadializarea cazurilor selectate pentru tratament radical şi care au investigaţii imagistice echivoce.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17. Limfoame: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cu Limfom </w:t>
      </w:r>
      <w:proofErr w:type="spellStart"/>
      <w:r w:rsidRPr="00B5021E">
        <w:rPr>
          <w:rFonts w:ascii="Times New Roman" w:hAnsi="Times New Roman" w:cs="Times New Roman"/>
          <w:iCs/>
          <w:sz w:val="24"/>
          <w:szCs w:val="24"/>
        </w:rPr>
        <w:t>Hodgkin</w:t>
      </w:r>
      <w:proofErr w:type="spellEnd"/>
      <w:r w:rsidRPr="00B5021E">
        <w:rPr>
          <w:rFonts w:ascii="Times New Roman" w:hAnsi="Times New Roman" w:cs="Times New Roman"/>
          <w:iCs/>
          <w:sz w:val="24"/>
          <w:szCs w:val="24"/>
        </w:rPr>
        <w:t xml:space="preserve"> sau cu limfoame </w:t>
      </w:r>
      <w:proofErr w:type="spellStart"/>
      <w:r w:rsidRPr="00B5021E">
        <w:rPr>
          <w:rFonts w:ascii="Times New Roman" w:hAnsi="Times New Roman" w:cs="Times New Roman"/>
          <w:iCs/>
          <w:sz w:val="24"/>
          <w:szCs w:val="24"/>
        </w:rPr>
        <w:t>non-Hodgkin</w:t>
      </w:r>
      <w:proofErr w:type="spellEnd"/>
      <w:r w:rsidRPr="00B5021E">
        <w:rPr>
          <w:rFonts w:ascii="Times New Roman" w:hAnsi="Times New Roman" w:cs="Times New Roman"/>
          <w:iCs/>
          <w:sz w:val="24"/>
          <w:szCs w:val="24"/>
        </w:rPr>
        <w:t xml:space="preserve"> agresive;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de etapă a răspunsului la tratament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limfom </w:t>
      </w:r>
      <w:proofErr w:type="spellStart"/>
      <w:r w:rsidRPr="00B5021E">
        <w:rPr>
          <w:rFonts w:ascii="Times New Roman" w:hAnsi="Times New Roman" w:cs="Times New Roman"/>
          <w:iCs/>
          <w:sz w:val="24"/>
          <w:szCs w:val="24"/>
        </w:rPr>
        <w:t>Hodgkin</w:t>
      </w:r>
      <w:proofErr w:type="spellEnd"/>
      <w:r w:rsidRPr="00B5021E">
        <w:rPr>
          <w:rFonts w:ascii="Times New Roman" w:hAnsi="Times New Roman" w:cs="Times New Roman"/>
          <w:iCs/>
          <w:sz w:val="24"/>
          <w:szCs w:val="24"/>
        </w:rPr>
        <w:t xml:space="preserve"> sau limfoame </w:t>
      </w:r>
      <w:proofErr w:type="spellStart"/>
      <w:r w:rsidRPr="00B5021E">
        <w:rPr>
          <w:rFonts w:ascii="Times New Roman" w:hAnsi="Times New Roman" w:cs="Times New Roman"/>
          <w:iCs/>
          <w:sz w:val="24"/>
          <w:szCs w:val="24"/>
        </w:rPr>
        <w:t>non-Hodgkin</w:t>
      </w:r>
      <w:proofErr w:type="spellEnd"/>
      <w:r w:rsidRPr="00B5021E">
        <w:rPr>
          <w:rFonts w:ascii="Times New Roman" w:hAnsi="Times New Roman" w:cs="Times New Roman"/>
          <w:iCs/>
          <w:sz w:val="24"/>
          <w:szCs w:val="24"/>
        </w:rPr>
        <w:t xml:space="preserve"> agresive, după două-trei cicluri de chimioterapie;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lor cu limfom folicular în stadii incipiente, considerate eligibile pentru radioterapie;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d) evaluarea răspunsului la tratament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limfom </w:t>
      </w:r>
      <w:proofErr w:type="spellStart"/>
      <w:r w:rsidRPr="00B5021E">
        <w:rPr>
          <w:rFonts w:ascii="Times New Roman" w:hAnsi="Times New Roman" w:cs="Times New Roman"/>
          <w:iCs/>
          <w:sz w:val="24"/>
          <w:szCs w:val="24"/>
        </w:rPr>
        <w:t>Hodgkin</w:t>
      </w:r>
      <w:proofErr w:type="spellEnd"/>
      <w:r w:rsidRPr="00B5021E">
        <w:rPr>
          <w:rFonts w:ascii="Times New Roman" w:hAnsi="Times New Roman" w:cs="Times New Roman"/>
          <w:iCs/>
          <w:sz w:val="24"/>
          <w:szCs w:val="24"/>
        </w:rPr>
        <w:t xml:space="preserve"> sau limfoame </w:t>
      </w:r>
      <w:proofErr w:type="spellStart"/>
      <w:r w:rsidRPr="00B5021E">
        <w:rPr>
          <w:rFonts w:ascii="Times New Roman" w:hAnsi="Times New Roman" w:cs="Times New Roman"/>
          <w:iCs/>
          <w:sz w:val="24"/>
          <w:szCs w:val="24"/>
        </w:rPr>
        <w:t>non-Hodgkin</w:t>
      </w:r>
      <w:proofErr w:type="spellEnd"/>
      <w:r w:rsidRPr="00B5021E">
        <w:rPr>
          <w:rFonts w:ascii="Times New Roman" w:hAnsi="Times New Roman" w:cs="Times New Roman"/>
          <w:iCs/>
          <w:sz w:val="24"/>
          <w:szCs w:val="24"/>
        </w:rPr>
        <w:t xml:space="preserve"> agresive;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 xml:space="preserve">e) evaluarea suspiciunii de recidivă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simptomatici cu limfoame </w:t>
      </w:r>
      <w:proofErr w:type="spellStart"/>
      <w:r w:rsidRPr="00B5021E">
        <w:rPr>
          <w:rFonts w:ascii="Times New Roman" w:hAnsi="Times New Roman" w:cs="Times New Roman"/>
          <w:iCs/>
          <w:sz w:val="24"/>
          <w:szCs w:val="24"/>
        </w:rPr>
        <w:t>Hodgkin</w:t>
      </w:r>
      <w:proofErr w:type="spellEnd"/>
      <w:r w:rsidRPr="00B5021E">
        <w:rPr>
          <w:rFonts w:ascii="Times New Roman" w:hAnsi="Times New Roman" w:cs="Times New Roman"/>
          <w:iCs/>
          <w:sz w:val="24"/>
          <w:szCs w:val="24"/>
        </w:rPr>
        <w:t xml:space="preserve"> şi limfoame </w:t>
      </w:r>
      <w:proofErr w:type="spellStart"/>
      <w:r w:rsidRPr="00B5021E">
        <w:rPr>
          <w:rFonts w:ascii="Times New Roman" w:hAnsi="Times New Roman" w:cs="Times New Roman"/>
          <w:iCs/>
          <w:sz w:val="24"/>
          <w:szCs w:val="24"/>
        </w:rPr>
        <w:t>non-Hodgkin</w:t>
      </w:r>
      <w:proofErr w:type="spellEnd"/>
      <w:r w:rsidRPr="00B5021E">
        <w:rPr>
          <w:rFonts w:ascii="Times New Roman" w:hAnsi="Times New Roman" w:cs="Times New Roman"/>
          <w:iCs/>
          <w:sz w:val="24"/>
          <w:szCs w:val="24"/>
        </w:rPr>
        <w:t xml:space="preserve"> cu examen CT/RMN neconcludent;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evaluarea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w:t>
      </w:r>
      <w:proofErr w:type="spellStart"/>
      <w:r w:rsidRPr="00B5021E">
        <w:rPr>
          <w:rFonts w:ascii="Times New Roman" w:hAnsi="Times New Roman" w:cs="Times New Roman"/>
          <w:iCs/>
          <w:sz w:val="24"/>
          <w:szCs w:val="24"/>
        </w:rPr>
        <w:t>pretransplant</w:t>
      </w:r>
      <w:proofErr w:type="spellEnd"/>
      <w:r w:rsidRPr="00B5021E">
        <w:rPr>
          <w:rFonts w:ascii="Times New Roman" w:hAnsi="Times New Roman" w:cs="Times New Roman"/>
          <w:iCs/>
          <w:sz w:val="24"/>
          <w:szCs w:val="24"/>
        </w:rPr>
        <w:t xml:space="preserve"> pentru aprecierea masei tumorale şi a oportunităţii transplantului;</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g) stadializarea suspiciunii de recidivă posttransplant;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h) evaluarea răspunsului la tratamentul de linia a doua şi la tratamentele ulterioare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i cu limfoame avide FDG;</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i) excluderea afectărilor sistemice în limfoamele cutanate;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j) determinarea extensiei şi identificarea locului potrivit pentru biopsie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i cu limfoame cu grad de malignitate scăzut la care este suspectată transformarea în limfom cu grad înalt de malignitate.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18. Mieloame: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evaluarea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cu </w:t>
      </w:r>
      <w:proofErr w:type="spellStart"/>
      <w:r w:rsidRPr="00B5021E">
        <w:rPr>
          <w:rFonts w:ascii="Times New Roman" w:hAnsi="Times New Roman" w:cs="Times New Roman"/>
          <w:iCs/>
          <w:sz w:val="24"/>
          <w:szCs w:val="24"/>
        </w:rPr>
        <w:t>plasmocitom</w:t>
      </w:r>
      <w:proofErr w:type="spellEnd"/>
      <w:r w:rsidRPr="00B5021E">
        <w:rPr>
          <w:rFonts w:ascii="Times New Roman" w:hAnsi="Times New Roman" w:cs="Times New Roman"/>
          <w:iCs/>
          <w:sz w:val="24"/>
          <w:szCs w:val="24"/>
        </w:rPr>
        <w:t xml:space="preserve"> aparent solitar sau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leziuni </w:t>
      </w:r>
      <w:proofErr w:type="spellStart"/>
      <w:r w:rsidRPr="00B5021E">
        <w:rPr>
          <w:rFonts w:ascii="Times New Roman" w:hAnsi="Times New Roman" w:cs="Times New Roman"/>
          <w:iCs/>
          <w:sz w:val="24"/>
          <w:szCs w:val="24"/>
        </w:rPr>
        <w:t>osteolitice</w:t>
      </w:r>
      <w:proofErr w:type="spellEnd"/>
      <w:r w:rsidRPr="00B5021E">
        <w:rPr>
          <w:rFonts w:ascii="Times New Roman" w:hAnsi="Times New Roman" w:cs="Times New Roman"/>
          <w:iCs/>
          <w:sz w:val="24"/>
          <w:szCs w:val="24"/>
        </w:rPr>
        <w:t xml:space="preserve"> ambigue;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suspiciunea de recidivă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mielom </w:t>
      </w:r>
      <w:proofErr w:type="spellStart"/>
      <w:r w:rsidRPr="00B5021E">
        <w:rPr>
          <w:rFonts w:ascii="Times New Roman" w:hAnsi="Times New Roman" w:cs="Times New Roman"/>
          <w:iCs/>
          <w:sz w:val="24"/>
          <w:szCs w:val="24"/>
        </w:rPr>
        <w:t>nesecretant</w:t>
      </w:r>
      <w:proofErr w:type="spellEnd"/>
      <w:r w:rsidRPr="00B5021E">
        <w:rPr>
          <w:rFonts w:ascii="Times New Roman" w:hAnsi="Times New Roman" w:cs="Times New Roman"/>
          <w:iCs/>
          <w:sz w:val="24"/>
          <w:szCs w:val="24"/>
        </w:rPr>
        <w:t xml:space="preserve"> sau cu boală predominant </w:t>
      </w:r>
      <w:proofErr w:type="spellStart"/>
      <w:r w:rsidRPr="00B5021E">
        <w:rPr>
          <w:rFonts w:ascii="Times New Roman" w:hAnsi="Times New Roman" w:cs="Times New Roman"/>
          <w:iCs/>
          <w:sz w:val="24"/>
          <w:szCs w:val="24"/>
        </w:rPr>
        <w:t>extramedulară</w:t>
      </w:r>
      <w:proofErr w:type="spellEnd"/>
      <w:r w:rsidRPr="00B5021E">
        <w:rPr>
          <w:rFonts w:ascii="Times New Roman" w:hAnsi="Times New Roman" w:cs="Times New Roman"/>
          <w:iCs/>
          <w:sz w:val="24"/>
          <w:szCs w:val="24"/>
        </w:rPr>
        <w: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19. Melanomul malign:</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a) leziuni metastatice cu indicaţie chirurgicală (ganglionare sau metastaze la distanţă);</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b) melanom cu ganglion santinelă pozitiv.</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20. Tumori </w:t>
      </w:r>
      <w:proofErr w:type="spellStart"/>
      <w:r w:rsidRPr="00B5021E">
        <w:rPr>
          <w:rFonts w:ascii="Times New Roman" w:hAnsi="Times New Roman" w:cs="Times New Roman"/>
          <w:b/>
          <w:iCs/>
          <w:sz w:val="24"/>
          <w:szCs w:val="24"/>
        </w:rPr>
        <w:t>musculoscheletale</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stadializarea sarcoamelor de părţi moi de grad histologic înalt, dacă nu există deja evidenţa prezenţei metastazelor, în special sarcoamele Ewing, </w:t>
      </w:r>
      <w:proofErr w:type="spellStart"/>
      <w:r w:rsidRPr="00B5021E">
        <w:rPr>
          <w:rFonts w:ascii="Times New Roman" w:hAnsi="Times New Roman" w:cs="Times New Roman"/>
          <w:iCs/>
          <w:sz w:val="24"/>
          <w:szCs w:val="24"/>
        </w:rPr>
        <w:t>rabdomiosarcoame</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leiomiosarcoame</w:t>
      </w:r>
      <w:proofErr w:type="spellEnd"/>
      <w:r w:rsidRPr="00B5021E">
        <w:rPr>
          <w:rFonts w:ascii="Times New Roman" w:hAnsi="Times New Roman" w:cs="Times New Roman"/>
          <w:iCs/>
          <w:sz w:val="24"/>
          <w:szCs w:val="24"/>
        </w:rPr>
        <w:t xml:space="preserve">, osteosarcoame, </w:t>
      </w:r>
      <w:proofErr w:type="spellStart"/>
      <w:r w:rsidRPr="00B5021E">
        <w:rPr>
          <w:rFonts w:ascii="Times New Roman" w:hAnsi="Times New Roman" w:cs="Times New Roman"/>
          <w:iCs/>
          <w:sz w:val="24"/>
          <w:szCs w:val="24"/>
        </w:rPr>
        <w:t>histiocitom</w:t>
      </w:r>
      <w:proofErr w:type="spellEnd"/>
      <w:r w:rsidRPr="00B5021E">
        <w:rPr>
          <w:rFonts w:ascii="Times New Roman" w:hAnsi="Times New Roman" w:cs="Times New Roman"/>
          <w:iCs/>
          <w:sz w:val="24"/>
          <w:szCs w:val="24"/>
        </w:rPr>
        <w:t xml:space="preserve"> fibros malign, </w:t>
      </w:r>
      <w:proofErr w:type="spellStart"/>
      <w:r w:rsidRPr="00B5021E">
        <w:rPr>
          <w:rFonts w:ascii="Times New Roman" w:hAnsi="Times New Roman" w:cs="Times New Roman"/>
          <w:iCs/>
          <w:sz w:val="24"/>
          <w:szCs w:val="24"/>
        </w:rPr>
        <w:t>sinoviosarcoame</w:t>
      </w:r>
      <w:proofErr w:type="spellEnd"/>
      <w:r w:rsidRPr="00B5021E">
        <w:rPr>
          <w:rFonts w:ascii="Times New Roman" w:hAnsi="Times New Roman" w:cs="Times New Roman"/>
          <w:iCs/>
          <w:sz w:val="24"/>
          <w:szCs w:val="24"/>
        </w:rPr>
        <w:t xml:space="preserve"> şi liposarcoame </w:t>
      </w:r>
      <w:proofErr w:type="spellStart"/>
      <w:r w:rsidRPr="00B5021E">
        <w:rPr>
          <w:rFonts w:ascii="Times New Roman" w:hAnsi="Times New Roman" w:cs="Times New Roman"/>
          <w:iCs/>
          <w:sz w:val="24"/>
          <w:szCs w:val="24"/>
        </w:rPr>
        <w:t>mixoide</w:t>
      </w:r>
      <w:proofErr w:type="spellEnd"/>
      <w:r w:rsidRPr="00B5021E">
        <w:rPr>
          <w:rFonts w:ascii="Times New Roman" w:hAnsi="Times New Roman" w:cs="Times New Roman"/>
          <w:iCs/>
          <w:sz w:val="24"/>
          <w:szCs w:val="24"/>
        </w:rPr>
        <w: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stadializarea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lor cu sarcoame metastatice având indicaţie de </w:t>
      </w:r>
      <w:proofErr w:type="spellStart"/>
      <w:r w:rsidRPr="00B5021E">
        <w:rPr>
          <w:rFonts w:ascii="Times New Roman" w:hAnsi="Times New Roman" w:cs="Times New Roman"/>
          <w:iCs/>
          <w:sz w:val="24"/>
          <w:szCs w:val="24"/>
        </w:rPr>
        <w:t>metastazectomie</w:t>
      </w:r>
      <w:proofErr w:type="spellEnd"/>
      <w:r w:rsidRPr="00B5021E">
        <w:rPr>
          <w:rFonts w:ascii="Times New Roman" w:hAnsi="Times New Roman" w:cs="Times New Roman"/>
          <w:iCs/>
          <w:sz w:val="24"/>
          <w:szCs w:val="24"/>
        </w:rPr>
        <w:t xml:space="preserve"> hepatică sau pulmonară atunci când investigaţiile imagistice nu au evidenţiat determinări </w:t>
      </w:r>
      <w:proofErr w:type="spellStart"/>
      <w:r w:rsidRPr="00B5021E">
        <w:rPr>
          <w:rFonts w:ascii="Times New Roman" w:hAnsi="Times New Roman" w:cs="Times New Roman"/>
          <w:iCs/>
          <w:sz w:val="24"/>
          <w:szCs w:val="24"/>
        </w:rPr>
        <w:t>extrahepatice</w:t>
      </w:r>
      <w:proofErr w:type="spellEnd"/>
      <w:r w:rsidRPr="00B5021E">
        <w:rPr>
          <w:rFonts w:ascii="Times New Roman" w:hAnsi="Times New Roman" w:cs="Times New Roman"/>
          <w:iCs/>
          <w:sz w:val="24"/>
          <w:szCs w:val="24"/>
        </w:rPr>
        <w:t xml:space="preserve"> sau </w:t>
      </w:r>
      <w:proofErr w:type="spellStart"/>
      <w:r w:rsidRPr="00B5021E">
        <w:rPr>
          <w:rFonts w:ascii="Times New Roman" w:hAnsi="Times New Roman" w:cs="Times New Roman"/>
          <w:iCs/>
          <w:sz w:val="24"/>
          <w:szCs w:val="24"/>
        </w:rPr>
        <w:t>extrapulmonare</w:t>
      </w:r>
      <w:proofErr w:type="spellEnd"/>
      <w:r w:rsidRPr="00B5021E">
        <w:rPr>
          <w:rFonts w:ascii="Times New Roman" w:hAnsi="Times New Roman" w:cs="Times New Roman"/>
          <w:iCs/>
          <w:sz w:val="24"/>
          <w:szCs w:val="24"/>
        </w:rPr>
        <w:t xml:space="preserve"> care să contraindice intervenţia chirurgicală;</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c) evaluarea răspunsului la tratament în sarcoamele de grad înalt;</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d) evaluarea indicaţiei de amputaţie în sarcoamele de grad înalt, pentru excluderea determinărilor metastatice la distanţă;</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e) evaluarea iniţială (stadializarea) şi a răspunsului la chimioterapie în osteosarcoame;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f) stadializarea iniţială şi evaluarea răspunsului la tratament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 cu sarcom Ewing şi examen scintigrafic osos negativ.</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b/>
          <w:iCs/>
          <w:sz w:val="24"/>
          <w:szCs w:val="24"/>
        </w:rPr>
      </w:pPr>
      <w:r w:rsidRPr="00B5021E">
        <w:rPr>
          <w:rFonts w:ascii="Times New Roman" w:hAnsi="Times New Roman" w:cs="Times New Roman"/>
          <w:b/>
          <w:iCs/>
          <w:sz w:val="24"/>
          <w:szCs w:val="24"/>
        </w:rPr>
        <w:t>21. Tumori neuroendocrine: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a) evaluarea beneficiului terapeutic la încheierea tratamentului sau evaluare postoperatorie;</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determinărilor </w:t>
      </w:r>
      <w:proofErr w:type="spellStart"/>
      <w:r w:rsidRPr="00B5021E">
        <w:rPr>
          <w:rFonts w:ascii="Times New Roman" w:hAnsi="Times New Roman" w:cs="Times New Roman"/>
          <w:iCs/>
          <w:sz w:val="24"/>
          <w:szCs w:val="24"/>
        </w:rPr>
        <w:t>multifocale</w:t>
      </w:r>
      <w:proofErr w:type="spellEnd"/>
      <w:r w:rsidRPr="00B5021E">
        <w:rPr>
          <w:rFonts w:ascii="Times New Roman" w:hAnsi="Times New Roman" w:cs="Times New Roman"/>
          <w:iCs/>
          <w:sz w:val="24"/>
          <w:szCs w:val="24"/>
        </w:rPr>
        <w:t xml:space="preserve"> la </w:t>
      </w:r>
      <w:r w:rsidR="00C86C56" w:rsidRPr="00B5021E">
        <w:rPr>
          <w:rFonts w:ascii="Times New Roman" w:hAnsi="Times New Roman" w:cs="Times New Roman"/>
          <w:iCs/>
          <w:sz w:val="24"/>
          <w:szCs w:val="24"/>
        </w:rPr>
        <w:t>bolnavi</w:t>
      </w:r>
      <w:r w:rsidRPr="00B5021E">
        <w:rPr>
          <w:rFonts w:ascii="Times New Roman" w:hAnsi="Times New Roman" w:cs="Times New Roman"/>
          <w:iCs/>
          <w:sz w:val="24"/>
          <w:szCs w:val="24"/>
        </w:rPr>
        <w:t xml:space="preserve">i cu </w:t>
      </w:r>
      <w:proofErr w:type="spellStart"/>
      <w:r w:rsidRPr="00B5021E">
        <w:rPr>
          <w:rFonts w:ascii="Times New Roman" w:hAnsi="Times New Roman" w:cs="Times New Roman"/>
          <w:iCs/>
          <w:sz w:val="24"/>
          <w:szCs w:val="24"/>
        </w:rPr>
        <w:t>paragangliom</w:t>
      </w:r>
      <w:proofErr w:type="spellEnd"/>
      <w:r w:rsidRPr="00B5021E">
        <w:rPr>
          <w:rFonts w:ascii="Times New Roman" w:hAnsi="Times New Roman" w:cs="Times New Roman"/>
          <w:iCs/>
          <w:sz w:val="24"/>
          <w:szCs w:val="24"/>
        </w:rPr>
        <w:t xml:space="preserve"> propuşi pentru intervenţie chirurgicală.</w:t>
      </w:r>
    </w:p>
    <w:p w:rsidR="00540638"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b/>
          <w:iCs/>
          <w:sz w:val="24"/>
          <w:szCs w:val="24"/>
        </w:rPr>
        <w:t xml:space="preserve">22. Localizarea carcinoamelor oculte la </w:t>
      </w:r>
      <w:r w:rsidR="00C86C56" w:rsidRPr="00B5021E">
        <w:rPr>
          <w:rFonts w:ascii="Times New Roman" w:hAnsi="Times New Roman" w:cs="Times New Roman"/>
          <w:b/>
          <w:iCs/>
          <w:sz w:val="24"/>
          <w:szCs w:val="24"/>
        </w:rPr>
        <w:t>bolnavi</w:t>
      </w:r>
      <w:r w:rsidRPr="00B5021E">
        <w:rPr>
          <w:rFonts w:ascii="Times New Roman" w:hAnsi="Times New Roman" w:cs="Times New Roman"/>
          <w:b/>
          <w:iCs/>
          <w:sz w:val="24"/>
          <w:szCs w:val="24"/>
        </w:rPr>
        <w:t xml:space="preserve"> cu metastaze cu punct de plecare neprecizat.</w:t>
      </w:r>
      <w:r w:rsidRPr="00B5021E">
        <w:rPr>
          <w:rFonts w:ascii="Times New Roman" w:hAnsi="Times New Roman" w:cs="Times New Roman"/>
          <w:iCs/>
          <w:sz w:val="24"/>
          <w:szCs w:val="24"/>
        </w:rPr>
        <w:t xml:space="preserve"> </w:t>
      </w:r>
    </w:p>
    <w:p w:rsidR="001C4809" w:rsidRPr="00B5021E" w:rsidRDefault="001C4809" w:rsidP="00540638">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Detecţia localizării primare în situaţia în care investigaţiile imagistice sunt neconcludente.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B. pentru copii</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1. Limfom </w:t>
      </w:r>
      <w:proofErr w:type="spellStart"/>
      <w:r w:rsidRPr="00B5021E">
        <w:rPr>
          <w:rFonts w:ascii="Times New Roman" w:hAnsi="Times New Roman" w:cs="Times New Roman"/>
          <w:b/>
          <w:iCs/>
          <w:sz w:val="24"/>
          <w:szCs w:val="24"/>
        </w:rPr>
        <w:t>Hodgkin</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 după 2/4 cicluri de chimioterapie;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evaluarea răspunsului la tratament la finalizarea tratamentului oncologic;</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2. Limfom </w:t>
      </w:r>
      <w:proofErr w:type="spellStart"/>
      <w:r w:rsidRPr="00B5021E">
        <w:rPr>
          <w:rFonts w:ascii="Times New Roman" w:hAnsi="Times New Roman" w:cs="Times New Roman"/>
          <w:b/>
          <w:iCs/>
          <w:sz w:val="24"/>
          <w:szCs w:val="24"/>
        </w:rPr>
        <w:t>non-Hodgkin</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3. Sarcoame de ţesuturi moi:</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răspunsului la tratament, în cursul tratamentului </w:t>
      </w:r>
      <w:proofErr w:type="spellStart"/>
      <w:r w:rsidRPr="00B5021E">
        <w:rPr>
          <w:rFonts w:ascii="Times New Roman" w:hAnsi="Times New Roman" w:cs="Times New Roman"/>
          <w:iCs/>
          <w:sz w:val="24"/>
          <w:szCs w:val="24"/>
        </w:rPr>
        <w:t>multimodal</w:t>
      </w:r>
      <w:proofErr w:type="spellEnd"/>
      <w:r w:rsidRPr="00B5021E">
        <w:rPr>
          <w:rFonts w:ascii="Times New Roman" w:hAnsi="Times New Roman" w:cs="Times New Roman"/>
          <w:iCs/>
          <w:sz w:val="24"/>
          <w:szCs w:val="24"/>
        </w:rPr>
        <w:t xml:space="preserve"> (pre-operator, pre-radioterapie), la finalizarea tratamentului oncologic;</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4. Osteosarcom: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5. Sarcom Ewing:</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b) evaluarea răspunsului la tratament, în cursul tratamentului </w:t>
      </w:r>
      <w:proofErr w:type="spellStart"/>
      <w:r w:rsidRPr="00B5021E">
        <w:rPr>
          <w:rFonts w:ascii="Times New Roman" w:hAnsi="Times New Roman" w:cs="Times New Roman"/>
          <w:iCs/>
          <w:sz w:val="24"/>
          <w:szCs w:val="24"/>
        </w:rPr>
        <w:t>multimodal</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preoperator</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preradioterapie</w:t>
      </w:r>
      <w:proofErr w:type="spellEnd"/>
      <w:r w:rsidRPr="00B5021E">
        <w:rPr>
          <w:rFonts w:ascii="Times New Roman" w:hAnsi="Times New Roman" w:cs="Times New Roman"/>
          <w:iCs/>
          <w:sz w:val="24"/>
          <w:szCs w:val="24"/>
        </w:rPr>
        <w:t>), la finalizarea tratamentului oncologic;</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6. Neuroblastom: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7. Tumori cu celule germinale (toracice, abdominale, </w:t>
      </w:r>
      <w:proofErr w:type="spellStart"/>
      <w:r w:rsidRPr="00B5021E">
        <w:rPr>
          <w:rFonts w:ascii="Times New Roman" w:hAnsi="Times New Roman" w:cs="Times New Roman"/>
          <w:b/>
          <w:iCs/>
          <w:sz w:val="24"/>
          <w:szCs w:val="24"/>
        </w:rPr>
        <w:t>gonadale</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8. </w:t>
      </w:r>
      <w:proofErr w:type="spellStart"/>
      <w:r w:rsidRPr="00B5021E">
        <w:rPr>
          <w:rFonts w:ascii="Times New Roman" w:hAnsi="Times New Roman" w:cs="Times New Roman"/>
          <w:b/>
          <w:iCs/>
          <w:sz w:val="24"/>
          <w:szCs w:val="24"/>
        </w:rPr>
        <w:t>Histiocitoză</w:t>
      </w:r>
      <w:proofErr w:type="spellEnd"/>
      <w:r w:rsidRPr="00B5021E">
        <w:rPr>
          <w:rFonts w:ascii="Times New Roman" w:hAnsi="Times New Roman" w:cs="Times New Roman"/>
          <w:b/>
          <w:iCs/>
          <w:sz w:val="24"/>
          <w:szCs w:val="24"/>
        </w:rPr>
        <w:t xml:space="preserve"> cu celule </w:t>
      </w:r>
      <w:proofErr w:type="spellStart"/>
      <w:r w:rsidRPr="00B5021E">
        <w:rPr>
          <w:rFonts w:ascii="Times New Roman" w:hAnsi="Times New Roman" w:cs="Times New Roman"/>
          <w:b/>
          <w:iCs/>
          <w:sz w:val="24"/>
          <w:szCs w:val="24"/>
        </w:rPr>
        <w:t>Langerhans</w:t>
      </w:r>
      <w:proofErr w:type="spellEnd"/>
      <w:r w:rsidRPr="00B5021E">
        <w:rPr>
          <w:rFonts w:ascii="Times New Roman" w:hAnsi="Times New Roman" w:cs="Times New Roman"/>
          <w:b/>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evaluare </w:t>
      </w:r>
      <w:proofErr w:type="spellStart"/>
      <w:r w:rsidRPr="00B5021E">
        <w:rPr>
          <w:rFonts w:ascii="Times New Roman" w:hAnsi="Times New Roman" w:cs="Times New Roman"/>
          <w:iCs/>
          <w:sz w:val="24"/>
          <w:szCs w:val="24"/>
        </w:rPr>
        <w:t>preterapeutică</w:t>
      </w:r>
      <w:proofErr w:type="spellEnd"/>
      <w:r w:rsidRPr="00B5021E">
        <w:rPr>
          <w:rFonts w:ascii="Times New Roman" w:hAnsi="Times New Roman" w:cs="Times New Roman"/>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c) evaluare </w:t>
      </w:r>
      <w:proofErr w:type="spellStart"/>
      <w:r w:rsidRPr="00B5021E">
        <w:rPr>
          <w:rFonts w:ascii="Times New Roman" w:hAnsi="Times New Roman" w:cs="Times New Roman"/>
          <w:iCs/>
          <w:sz w:val="24"/>
          <w:szCs w:val="24"/>
        </w:rPr>
        <w:t>pre-</w:t>
      </w:r>
      <w:proofErr w:type="spellEnd"/>
      <w:r w:rsidRPr="00B5021E">
        <w:rPr>
          <w:rFonts w:ascii="Times New Roman" w:hAnsi="Times New Roman" w:cs="Times New Roman"/>
          <w:iCs/>
          <w:sz w:val="24"/>
          <w:szCs w:val="24"/>
        </w:rPr>
        <w:t xml:space="preserve"> şi </w:t>
      </w:r>
      <w:proofErr w:type="spellStart"/>
      <w:r w:rsidRPr="00B5021E">
        <w:rPr>
          <w:rFonts w:ascii="Times New Roman" w:hAnsi="Times New Roman" w:cs="Times New Roman"/>
          <w:iCs/>
          <w:sz w:val="24"/>
          <w:szCs w:val="24"/>
        </w:rPr>
        <w:t>postprocedură</w:t>
      </w:r>
      <w:proofErr w:type="spellEnd"/>
      <w:r w:rsidRPr="00B5021E">
        <w:rPr>
          <w:rFonts w:ascii="Times New Roman" w:hAnsi="Times New Roman" w:cs="Times New Roman"/>
          <w:iCs/>
          <w:sz w:val="24"/>
          <w:szCs w:val="24"/>
        </w:rPr>
        <w:t xml:space="preserve"> terapeutică de chimioterapie cu doze mari şi transplant </w:t>
      </w:r>
      <w:proofErr w:type="spellStart"/>
      <w:r w:rsidRPr="00B5021E">
        <w:rPr>
          <w:rFonts w:ascii="Times New Roman" w:hAnsi="Times New Roman" w:cs="Times New Roman"/>
          <w:iCs/>
          <w:sz w:val="24"/>
          <w:szCs w:val="24"/>
        </w:rPr>
        <w:t>autolog</w:t>
      </w:r>
      <w:proofErr w:type="spellEnd"/>
      <w:r w:rsidRPr="00B5021E">
        <w:rPr>
          <w:rFonts w:ascii="Times New Roman" w:hAnsi="Times New Roman" w:cs="Times New Roman"/>
          <w:iCs/>
          <w:sz w:val="24"/>
          <w:szCs w:val="24"/>
        </w:rPr>
        <w:t xml:space="preserve"> de celule stem;</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recidivă/reluare de evoluţie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9. Tumori hepatice maligne: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 (pre/</w:t>
      </w:r>
      <w:proofErr w:type="spellStart"/>
      <w:r w:rsidRPr="00B5021E">
        <w:rPr>
          <w:rFonts w:ascii="Times New Roman" w:hAnsi="Times New Roman" w:cs="Times New Roman"/>
          <w:iCs/>
          <w:sz w:val="24"/>
          <w:szCs w:val="24"/>
        </w:rPr>
        <w:t>postoperator</w:t>
      </w:r>
      <w:proofErr w:type="spellEnd"/>
      <w:r w:rsidRPr="00B5021E">
        <w:rPr>
          <w:rFonts w:ascii="Times New Roman" w:hAnsi="Times New Roman" w:cs="Times New Roman"/>
          <w:iCs/>
          <w:sz w:val="24"/>
          <w:szCs w:val="24"/>
        </w:rPr>
        <w: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10. Tumori renale maligne: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b/>
          <w:iCs/>
          <w:sz w:val="24"/>
          <w:szCs w:val="24"/>
        </w:rPr>
      </w:pPr>
      <w:r w:rsidRPr="00B5021E">
        <w:rPr>
          <w:rFonts w:ascii="Times New Roman" w:hAnsi="Times New Roman" w:cs="Times New Roman"/>
          <w:b/>
          <w:iCs/>
          <w:sz w:val="24"/>
          <w:szCs w:val="24"/>
        </w:rPr>
        <w:t>11. Malignitate cu sediu primar necunoscut: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a) localizarea tumorii primare;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stadializare;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evaluarea răspunsului la tratament;</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suspiciune de recidivă evidenţiată prin alte investigaţii imagistice.</w:t>
      </w:r>
    </w:p>
    <w:p w:rsidR="001C4809" w:rsidRPr="00B5021E" w:rsidRDefault="001C4809" w:rsidP="00540638">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b/>
          <w:iCs/>
          <w:sz w:val="24"/>
          <w:szCs w:val="24"/>
        </w:rPr>
        <w:t>12. Tumori rare la copil, specifice adultului</w:t>
      </w:r>
      <w:r w:rsidRPr="00B5021E">
        <w:rPr>
          <w:rFonts w:ascii="Times New Roman" w:hAnsi="Times New Roman" w:cs="Times New Roman"/>
          <w:iCs/>
          <w:sz w:val="24"/>
          <w:szCs w:val="24"/>
        </w:rPr>
        <w:t xml:space="preserve"> (cancer colorectal, cancer </w:t>
      </w:r>
      <w:proofErr w:type="spellStart"/>
      <w:r w:rsidRPr="00B5021E">
        <w:rPr>
          <w:rFonts w:ascii="Times New Roman" w:hAnsi="Times New Roman" w:cs="Times New Roman"/>
          <w:iCs/>
          <w:sz w:val="24"/>
          <w:szCs w:val="24"/>
        </w:rPr>
        <w:t>bronhopulmonar</w:t>
      </w:r>
      <w:proofErr w:type="spellEnd"/>
      <w:r w:rsidRPr="00B5021E">
        <w:rPr>
          <w:rFonts w:ascii="Times New Roman" w:hAnsi="Times New Roman" w:cs="Times New Roman"/>
          <w:iCs/>
          <w:sz w:val="24"/>
          <w:szCs w:val="24"/>
        </w:rPr>
        <w:t>, neoplazii ale capului şi gâtului, melanom malign, neoplasm esofagian, gastric sau pancreatic, cancer tiroidian, GIST, tumori neuroendocrine, neoplasm de ovar, altele decât tumori cu celule germinale) - vor fi aceleaşi criterii ca la bolnavii adulţi.</w:t>
      </w:r>
    </w:p>
    <w:p w:rsidR="00540638" w:rsidRPr="00B5021E" w:rsidRDefault="00540638" w:rsidP="008D3DAF">
      <w:pPr>
        <w:autoSpaceDE w:val="0"/>
        <w:autoSpaceDN w:val="0"/>
        <w:adjustRightInd w:val="0"/>
        <w:spacing w:after="0" w:line="240" w:lineRule="auto"/>
        <w:jc w:val="both"/>
        <w:rPr>
          <w:rFonts w:ascii="Times New Roman" w:hAnsi="Times New Roman" w:cs="Times New Roman"/>
          <w:b/>
          <w:iCs/>
          <w:sz w:val="24"/>
          <w:szCs w:val="24"/>
        </w:rPr>
      </w:pPr>
    </w:p>
    <w:p w:rsidR="00283EC9" w:rsidRPr="00B5021E" w:rsidRDefault="00283EC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Criterii de eligibilitate pentru </w:t>
      </w:r>
      <w:r w:rsidRPr="00B5021E">
        <w:rPr>
          <w:rFonts w:ascii="Times New Roman" w:hAnsi="Times New Roman" w:cs="Times New Roman"/>
          <w:b/>
          <w:sz w:val="24"/>
          <w:szCs w:val="24"/>
        </w:rPr>
        <w:t xml:space="preserve">evaluarea </w:t>
      </w:r>
      <w:r w:rsidR="00C86C56" w:rsidRPr="00B5021E">
        <w:rPr>
          <w:rFonts w:ascii="Times New Roman" w:hAnsi="Times New Roman" w:cs="Times New Roman"/>
          <w:b/>
          <w:sz w:val="24"/>
          <w:szCs w:val="24"/>
        </w:rPr>
        <w:t>bolnavi</w:t>
      </w:r>
      <w:r w:rsidRPr="00B5021E">
        <w:rPr>
          <w:rFonts w:ascii="Times New Roman" w:hAnsi="Times New Roman" w:cs="Times New Roman"/>
          <w:b/>
          <w:sz w:val="24"/>
          <w:szCs w:val="24"/>
        </w:rPr>
        <w:t xml:space="preserve">lor </w:t>
      </w:r>
      <w:r w:rsidR="00B9655A" w:rsidRPr="00B5021E">
        <w:rPr>
          <w:rFonts w:ascii="Times New Roman" w:hAnsi="Times New Roman" w:cs="Times New Roman"/>
          <w:b/>
          <w:sz w:val="24"/>
          <w:szCs w:val="24"/>
        </w:rPr>
        <w:t>c</w:t>
      </w:r>
      <w:r w:rsidRPr="00B5021E">
        <w:rPr>
          <w:rFonts w:ascii="Times New Roman" w:hAnsi="Times New Roman" w:cs="Times New Roman"/>
          <w:b/>
          <w:sz w:val="24"/>
          <w:szCs w:val="24"/>
        </w:rPr>
        <w:t xml:space="preserve">u epilepsii refractare la tratamentul medicamentos </w:t>
      </w:r>
      <w:r w:rsidRPr="00B5021E">
        <w:rPr>
          <w:rFonts w:ascii="Times New Roman" w:hAnsi="Times New Roman" w:cs="Times New Roman"/>
          <w:b/>
          <w:iCs/>
          <w:sz w:val="24"/>
          <w:szCs w:val="24"/>
        </w:rPr>
        <w:t>:</w:t>
      </w:r>
    </w:p>
    <w:p w:rsidR="00283EC9" w:rsidRPr="00B5021E" w:rsidRDefault="00283EC9" w:rsidP="008D3DAF">
      <w:pPr>
        <w:pStyle w:val="Listparagraf"/>
        <w:numPr>
          <w:ilvl w:val="0"/>
          <w:numId w:val="17"/>
        </w:num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 xml:space="preserve">pentru </w:t>
      </w:r>
      <w:r w:rsidR="00C86C56" w:rsidRPr="00B5021E">
        <w:rPr>
          <w:rFonts w:ascii="Times New Roman" w:hAnsi="Times New Roman" w:cs="Times New Roman"/>
          <w:b/>
          <w:iCs/>
          <w:sz w:val="24"/>
          <w:szCs w:val="24"/>
        </w:rPr>
        <w:t>bolnav</w:t>
      </w:r>
      <w:r w:rsidRPr="00B5021E">
        <w:rPr>
          <w:rFonts w:ascii="Times New Roman" w:hAnsi="Times New Roman" w:cs="Times New Roman"/>
          <w:b/>
          <w:iCs/>
          <w:sz w:val="24"/>
          <w:szCs w:val="24"/>
        </w:rPr>
        <w:t xml:space="preserve">ii adulţi: </w:t>
      </w:r>
    </w:p>
    <w:p w:rsidR="00283EC9" w:rsidRPr="00B5021E" w:rsidRDefault="00283EC9" w:rsidP="008D3DAF">
      <w:pPr>
        <w:pStyle w:val="Listparagraf"/>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epilepsii focale rezistente la tratament IRM negative</w:t>
      </w:r>
    </w:p>
    <w:p w:rsidR="00283EC9" w:rsidRPr="00B5021E" w:rsidRDefault="00283EC9" w:rsidP="008D3DAF">
      <w:pPr>
        <w:pStyle w:val="Listparagraf"/>
        <w:numPr>
          <w:ilvl w:val="0"/>
          <w:numId w:val="18"/>
        </w:numPr>
        <w:tabs>
          <w:tab w:val="left" w:pos="1134"/>
        </w:tabs>
        <w:autoSpaceDE w:val="0"/>
        <w:autoSpaceDN w:val="0"/>
        <w:adjustRightInd w:val="0"/>
        <w:spacing w:after="0" w:line="240" w:lineRule="auto"/>
        <w:ind w:left="0" w:firstLine="720"/>
        <w:jc w:val="both"/>
        <w:rPr>
          <w:rFonts w:ascii="Times New Roman" w:hAnsi="Times New Roman" w:cs="Times New Roman"/>
          <w:iCs/>
          <w:sz w:val="24"/>
          <w:szCs w:val="24"/>
        </w:rPr>
      </w:pPr>
      <w:r w:rsidRPr="00B5021E">
        <w:rPr>
          <w:rFonts w:ascii="Times New Roman" w:hAnsi="Times New Roman" w:cs="Times New Roman"/>
          <w:iCs/>
          <w:sz w:val="24"/>
          <w:szCs w:val="24"/>
        </w:rPr>
        <w:t>epilepsii focale IRM pozitive în care leziunea IRM nu concordă cu datele clinice/EEG sau cu leziuni nespecifice IRM</w:t>
      </w:r>
    </w:p>
    <w:p w:rsidR="00283EC9" w:rsidRPr="00B5021E" w:rsidRDefault="00283EC9" w:rsidP="008D3DAF">
      <w:pPr>
        <w:pStyle w:val="Listparagraf"/>
        <w:numPr>
          <w:ilvl w:val="0"/>
          <w:numId w:val="18"/>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delimitarea limitelor rezecţiei în cazuri neclare înainte sau după SEEG</w:t>
      </w:r>
    </w:p>
    <w:p w:rsidR="00B9655A" w:rsidRPr="00B5021E" w:rsidRDefault="00B9655A" w:rsidP="008D3DAF">
      <w:pPr>
        <w:pStyle w:val="Listparagraf"/>
        <w:numPr>
          <w:ilvl w:val="0"/>
          <w:numId w:val="17"/>
        </w:num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pentru copii</w:t>
      </w:r>
    </w:p>
    <w:p w:rsidR="00B9655A" w:rsidRPr="00B5021E" w:rsidRDefault="00B9655A" w:rsidP="008D3DAF">
      <w:pPr>
        <w:pStyle w:val="Listparagraf"/>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epilepsii focale rezistente la tratament IRM negative;</w:t>
      </w:r>
    </w:p>
    <w:p w:rsidR="00B9655A" w:rsidRPr="00B5021E" w:rsidRDefault="00B9655A" w:rsidP="008D3DAF">
      <w:pPr>
        <w:pStyle w:val="Listparagraf"/>
        <w:numPr>
          <w:ilvl w:val="0"/>
          <w:numId w:val="19"/>
        </w:numPr>
        <w:tabs>
          <w:tab w:val="left" w:pos="0"/>
          <w:tab w:val="left" w:pos="1134"/>
        </w:tabs>
        <w:autoSpaceDE w:val="0"/>
        <w:autoSpaceDN w:val="0"/>
        <w:adjustRightInd w:val="0"/>
        <w:spacing w:after="0" w:line="240" w:lineRule="auto"/>
        <w:ind w:left="0" w:firstLine="720"/>
        <w:jc w:val="both"/>
        <w:rPr>
          <w:rFonts w:ascii="Times New Roman" w:hAnsi="Times New Roman" w:cs="Times New Roman"/>
          <w:iCs/>
          <w:sz w:val="24"/>
          <w:szCs w:val="24"/>
        </w:rPr>
      </w:pPr>
      <w:r w:rsidRPr="00B5021E">
        <w:rPr>
          <w:rFonts w:ascii="Times New Roman" w:hAnsi="Times New Roman" w:cs="Times New Roman"/>
          <w:iCs/>
          <w:sz w:val="24"/>
          <w:szCs w:val="24"/>
        </w:rPr>
        <w:t>epilepsii focale IRM pozitive în care leziunea IRM nu concordă cu datele clinice/EEG sau cu leziuni nespecifice IRM</w:t>
      </w:r>
    </w:p>
    <w:p w:rsidR="00B9655A" w:rsidRPr="00B5021E" w:rsidRDefault="00C86C56" w:rsidP="008D3DAF">
      <w:pPr>
        <w:pStyle w:val="Listparagraf"/>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bolnav</w:t>
      </w:r>
      <w:r w:rsidR="00B9655A" w:rsidRPr="00B5021E">
        <w:rPr>
          <w:rFonts w:ascii="Times New Roman" w:hAnsi="Times New Roman" w:cs="Times New Roman"/>
          <w:iCs/>
          <w:sz w:val="24"/>
          <w:szCs w:val="24"/>
        </w:rPr>
        <w:t xml:space="preserve">i cu </w:t>
      </w:r>
      <w:proofErr w:type="spellStart"/>
      <w:r w:rsidR="00B9655A" w:rsidRPr="00B5021E">
        <w:rPr>
          <w:rFonts w:ascii="Times New Roman" w:hAnsi="Times New Roman" w:cs="Times New Roman"/>
          <w:iCs/>
          <w:sz w:val="24"/>
          <w:szCs w:val="24"/>
        </w:rPr>
        <w:t>varsta</w:t>
      </w:r>
      <w:proofErr w:type="spellEnd"/>
      <w:r w:rsidR="00B9655A" w:rsidRPr="00B5021E">
        <w:rPr>
          <w:rFonts w:ascii="Times New Roman" w:hAnsi="Times New Roman" w:cs="Times New Roman"/>
          <w:iCs/>
          <w:sz w:val="24"/>
          <w:szCs w:val="24"/>
        </w:rPr>
        <w:t xml:space="preserve"> &lt; 2 ani cu encefalopatii epileptic cu elemente de focalizare clinic sau EEG, IRM negative</w:t>
      </w:r>
    </w:p>
    <w:p w:rsidR="00B9655A" w:rsidRPr="00B5021E" w:rsidRDefault="00B9655A" w:rsidP="008D3DAF">
      <w:pPr>
        <w:pStyle w:val="Listparagraf"/>
        <w:numPr>
          <w:ilvl w:val="0"/>
          <w:numId w:val="19"/>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delimitarea limitelor </w:t>
      </w:r>
      <w:proofErr w:type="spellStart"/>
      <w:r w:rsidRPr="00B5021E">
        <w:rPr>
          <w:rFonts w:ascii="Times New Roman" w:hAnsi="Times New Roman" w:cs="Times New Roman"/>
          <w:iCs/>
          <w:sz w:val="24"/>
          <w:szCs w:val="24"/>
        </w:rPr>
        <w:t>reyectii</w:t>
      </w:r>
      <w:proofErr w:type="spellEnd"/>
      <w:r w:rsidRPr="00B5021E">
        <w:rPr>
          <w:rFonts w:ascii="Times New Roman" w:hAnsi="Times New Roman" w:cs="Times New Roman"/>
          <w:iCs/>
          <w:sz w:val="24"/>
          <w:szCs w:val="24"/>
        </w:rPr>
        <w:t xml:space="preserve"> in cazuri neclare înainte sau </w:t>
      </w:r>
      <w:proofErr w:type="spellStart"/>
      <w:r w:rsidRPr="00B5021E">
        <w:rPr>
          <w:rFonts w:ascii="Times New Roman" w:hAnsi="Times New Roman" w:cs="Times New Roman"/>
          <w:iCs/>
          <w:sz w:val="24"/>
          <w:szCs w:val="24"/>
        </w:rPr>
        <w:t>dupa</w:t>
      </w:r>
      <w:proofErr w:type="spellEnd"/>
      <w:r w:rsidRPr="00B5021E">
        <w:rPr>
          <w:rFonts w:ascii="Times New Roman" w:hAnsi="Times New Roman" w:cs="Times New Roman"/>
          <w:iCs/>
          <w:sz w:val="24"/>
          <w:szCs w:val="24"/>
        </w:rPr>
        <w:t xml:space="preserve"> SEEG</w:t>
      </w:r>
    </w:p>
    <w:p w:rsidR="000B43DF" w:rsidRPr="00B5021E" w:rsidRDefault="000B43DF" w:rsidP="000B43DF">
      <w:pPr>
        <w:autoSpaceDE w:val="0"/>
        <w:autoSpaceDN w:val="0"/>
        <w:adjustRightInd w:val="0"/>
        <w:spacing w:after="0" w:line="240" w:lineRule="auto"/>
        <w:ind w:firstLine="720"/>
        <w:jc w:val="both"/>
        <w:rPr>
          <w:rFonts w:ascii="Times New Roman" w:hAnsi="Times New Roman" w:cs="Times New Roman"/>
          <w:iCs/>
          <w:sz w:val="24"/>
          <w:szCs w:val="24"/>
        </w:rPr>
      </w:pPr>
    </w:p>
    <w:p w:rsidR="001C4809" w:rsidRPr="00B5021E" w:rsidRDefault="001C4809" w:rsidP="000B43DF">
      <w:pPr>
        <w:autoSpaceDE w:val="0"/>
        <w:autoSpaceDN w:val="0"/>
        <w:adjustRightInd w:val="0"/>
        <w:spacing w:after="0" w:line="240" w:lineRule="auto"/>
        <w:ind w:firstLine="720"/>
        <w:jc w:val="both"/>
        <w:rPr>
          <w:rFonts w:ascii="Times New Roman" w:hAnsi="Times New Roman" w:cs="Times New Roman"/>
          <w:iCs/>
          <w:sz w:val="24"/>
          <w:szCs w:val="24"/>
        </w:rPr>
      </w:pPr>
      <w:r w:rsidRPr="00B5021E">
        <w:rPr>
          <w:rFonts w:ascii="Times New Roman" w:hAnsi="Times New Roman" w:cs="Times New Roman"/>
          <w:iCs/>
          <w:sz w:val="24"/>
          <w:szCs w:val="24"/>
        </w:rPr>
        <w:t>NOTĂ:</w:t>
      </w:r>
    </w:p>
    <w:p w:rsidR="001C4809" w:rsidRPr="00B5021E" w:rsidRDefault="001C4809" w:rsidP="000B43DF">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iCs/>
          <w:sz w:val="24"/>
          <w:szCs w:val="24"/>
        </w:rPr>
        <w:t>Recomandarea pentru examinarea PET/CT se va face cu aprobarea comisiei de experţi a Casei Naţionale de Asigurări de Sănătate</w:t>
      </w:r>
      <w:r w:rsidR="00A27DA9" w:rsidRPr="00B5021E">
        <w:rPr>
          <w:rFonts w:ascii="Times New Roman" w:hAnsi="Times New Roman" w:cs="Times New Roman"/>
          <w:iCs/>
          <w:sz w:val="24"/>
          <w:szCs w:val="24"/>
        </w:rPr>
        <w:t>, în baza referatului de justificare</w:t>
      </w:r>
      <w:r w:rsidRPr="00B5021E">
        <w:rPr>
          <w:rFonts w:ascii="Times New Roman" w:hAnsi="Times New Roman" w:cs="Times New Roman"/>
          <w:iCs/>
          <w:sz w:val="24"/>
          <w:szCs w:val="24"/>
        </w:rPr>
        <w:t>.</w:t>
      </w:r>
      <w:r w:rsidR="005A6FE7" w:rsidRPr="00B5021E">
        <w:rPr>
          <w:rFonts w:ascii="Times New Roman" w:hAnsi="Times New Roman" w:cs="Times New Roman"/>
          <w:iCs/>
          <w:sz w:val="24"/>
          <w:szCs w:val="24"/>
        </w:rPr>
        <w:t xml:space="preserve"> Înainte de efectuarea investigaţiei bolnavii trebuie să completeze consimţământul informat. (anexa 13)</w:t>
      </w:r>
    </w:p>
    <w:p w:rsidR="00B64BF8" w:rsidRPr="00B5021E" w:rsidRDefault="00B64BF8" w:rsidP="000B43DF">
      <w:pPr>
        <w:autoSpaceDE w:val="0"/>
        <w:autoSpaceDN w:val="0"/>
        <w:adjustRightInd w:val="0"/>
        <w:spacing w:after="0" w:line="240" w:lineRule="auto"/>
        <w:jc w:val="both"/>
        <w:rPr>
          <w:rFonts w:ascii="Times New Roman" w:hAnsi="Times New Roman" w:cs="Times New Roman"/>
          <w:b/>
          <w:sz w:val="24"/>
          <w:szCs w:val="24"/>
        </w:rPr>
      </w:pPr>
    </w:p>
    <w:p w:rsidR="00B5021E" w:rsidRDefault="00B5021E" w:rsidP="000B43DF">
      <w:pPr>
        <w:autoSpaceDE w:val="0"/>
        <w:autoSpaceDN w:val="0"/>
        <w:adjustRightInd w:val="0"/>
        <w:spacing w:after="0" w:line="240" w:lineRule="auto"/>
        <w:jc w:val="both"/>
        <w:rPr>
          <w:rFonts w:ascii="Times New Roman" w:hAnsi="Times New Roman" w:cs="Times New Roman"/>
          <w:b/>
          <w:sz w:val="24"/>
          <w:szCs w:val="24"/>
        </w:rPr>
      </w:pPr>
    </w:p>
    <w:p w:rsidR="001C4809" w:rsidRPr="00B5021E" w:rsidRDefault="001C4809" w:rsidP="000B43D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Indicatori de evaluare:</w:t>
      </w:r>
    </w:p>
    <w:p w:rsidR="001C4809" w:rsidRPr="00B5021E" w:rsidRDefault="001C4809" w:rsidP="008D3DAF">
      <w:p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1) indicatori fizici:</w:t>
      </w:r>
    </w:p>
    <w:p w:rsidR="001C4809" w:rsidRPr="00B5021E" w:rsidRDefault="00283EC9" w:rsidP="000B43D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w:t>
      </w:r>
      <w:r w:rsidR="001C4809" w:rsidRPr="00B5021E">
        <w:rPr>
          <w:rFonts w:ascii="Times New Roman" w:hAnsi="Times New Roman" w:cs="Times New Roman"/>
          <w:iCs/>
          <w:sz w:val="24"/>
          <w:szCs w:val="24"/>
        </w:rPr>
        <w:t>număr de bolnavi trataţi</w:t>
      </w:r>
      <w:r w:rsidRPr="00B5021E">
        <w:rPr>
          <w:rFonts w:ascii="Times New Roman" w:hAnsi="Times New Roman" w:cs="Times New Roman"/>
          <w:iCs/>
          <w:sz w:val="24"/>
          <w:szCs w:val="24"/>
        </w:rPr>
        <w:t xml:space="preserve"> cu afecţiuni oncologice</w:t>
      </w:r>
      <w:r w:rsidR="001C4809" w:rsidRPr="00B5021E">
        <w:rPr>
          <w:rFonts w:ascii="Times New Roman" w:hAnsi="Times New Roman" w:cs="Times New Roman"/>
          <w:iCs/>
          <w:sz w:val="24"/>
          <w:szCs w:val="24"/>
        </w:rPr>
        <w:t xml:space="preserve">/an: </w:t>
      </w:r>
      <w:r w:rsidRPr="00B5021E">
        <w:rPr>
          <w:rFonts w:ascii="Times New Roman" w:hAnsi="Times New Roman" w:cs="Times New Roman"/>
          <w:iCs/>
          <w:sz w:val="24"/>
          <w:szCs w:val="24"/>
        </w:rPr>
        <w:t>12.015</w:t>
      </w:r>
      <w:r w:rsidR="001C4809" w:rsidRPr="00B5021E">
        <w:rPr>
          <w:rFonts w:ascii="Times New Roman" w:hAnsi="Times New Roman" w:cs="Times New Roman"/>
          <w:iCs/>
          <w:sz w:val="24"/>
          <w:szCs w:val="24"/>
        </w:rPr>
        <w:t>;</w:t>
      </w:r>
    </w:p>
    <w:p w:rsidR="00B9655A" w:rsidRPr="00B5021E" w:rsidRDefault="00B9655A" w:rsidP="000B43D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număr de bolnavi adulţi cu epilepsie / an: 50</w:t>
      </w:r>
    </w:p>
    <w:p w:rsidR="00B9655A" w:rsidRPr="00B5021E" w:rsidRDefault="00B9655A" w:rsidP="000B43D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 xml:space="preserve">c) număr de bolnavi copii cu epilepsie / an </w:t>
      </w:r>
      <w:r w:rsidR="00DC31DC" w:rsidRPr="00B5021E">
        <w:rPr>
          <w:rFonts w:ascii="Times New Roman" w:hAnsi="Times New Roman" w:cs="Times New Roman"/>
          <w:iCs/>
          <w:sz w:val="24"/>
          <w:szCs w:val="24"/>
        </w:rPr>
        <w:t>3</w:t>
      </w:r>
      <w:r w:rsidRPr="00B5021E">
        <w:rPr>
          <w:rFonts w:ascii="Times New Roman" w:hAnsi="Times New Roman" w:cs="Times New Roman"/>
          <w:iCs/>
          <w:sz w:val="24"/>
          <w:szCs w:val="24"/>
        </w:rPr>
        <w:t>0</w:t>
      </w:r>
    </w:p>
    <w:p w:rsidR="001C4809" w:rsidRPr="00B5021E" w:rsidRDefault="001C480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2) indicatori de eficienţă:</w:t>
      </w:r>
    </w:p>
    <w:p w:rsidR="001C4809" w:rsidRPr="00B5021E" w:rsidRDefault="001C4809" w:rsidP="000B43DF">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sz w:val="24"/>
          <w:szCs w:val="24"/>
        </w:rPr>
        <w:t>- tarif/investigaţie: 4.000 lei.</w:t>
      </w:r>
    </w:p>
    <w:p w:rsidR="001C4809" w:rsidRPr="00B5021E" w:rsidRDefault="001C4809" w:rsidP="000B43D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Natura cheltuielilor subprogramului:</w:t>
      </w:r>
    </w:p>
    <w:p w:rsidR="001C4809" w:rsidRPr="00B5021E" w:rsidRDefault="001C4809" w:rsidP="00D33EC2">
      <w:pPr>
        <w:autoSpaceDE w:val="0"/>
        <w:autoSpaceDN w:val="0"/>
        <w:adjustRightInd w:val="0"/>
        <w:spacing w:after="0" w:line="240" w:lineRule="auto"/>
        <w:ind w:firstLine="720"/>
        <w:jc w:val="both"/>
        <w:rPr>
          <w:rFonts w:ascii="Times New Roman" w:hAnsi="Times New Roman" w:cs="Times New Roman"/>
          <w:sz w:val="24"/>
          <w:szCs w:val="24"/>
        </w:rPr>
      </w:pPr>
      <w:r w:rsidRPr="00B5021E">
        <w:rPr>
          <w:rFonts w:ascii="Times New Roman" w:hAnsi="Times New Roman" w:cs="Times New Roman"/>
          <w:sz w:val="24"/>
          <w:szCs w:val="24"/>
        </w:rPr>
        <w:t>- servicii medicale paraclinice - investigaţii PET-CT.</w:t>
      </w:r>
    </w:p>
    <w:p w:rsidR="001C4809" w:rsidRPr="00B5021E" w:rsidRDefault="001C4809" w:rsidP="008D3DAF">
      <w:pPr>
        <w:autoSpaceDE w:val="0"/>
        <w:autoSpaceDN w:val="0"/>
        <w:adjustRightInd w:val="0"/>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Unităţi care derulează subprogramul:</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a) </w:t>
      </w:r>
      <w:proofErr w:type="spellStart"/>
      <w:r w:rsidRPr="00B5021E">
        <w:rPr>
          <w:rFonts w:ascii="Times New Roman" w:hAnsi="Times New Roman" w:cs="Times New Roman"/>
          <w:iCs/>
          <w:sz w:val="24"/>
          <w:szCs w:val="24"/>
        </w:rPr>
        <w:t>Pozitron-Diagnosztika</w:t>
      </w:r>
      <w:proofErr w:type="spellEnd"/>
      <w:r w:rsidRPr="00B5021E">
        <w:rPr>
          <w:rFonts w:ascii="Times New Roman" w:hAnsi="Times New Roman" w:cs="Times New Roman"/>
          <w:iCs/>
          <w:sz w:val="24"/>
          <w:szCs w:val="24"/>
        </w:rPr>
        <w:t>, Oradea;</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b) Societatea "</w:t>
      </w:r>
      <w:proofErr w:type="spellStart"/>
      <w:r w:rsidRPr="00B5021E">
        <w:rPr>
          <w:rFonts w:ascii="Times New Roman" w:hAnsi="Times New Roman" w:cs="Times New Roman"/>
          <w:iCs/>
          <w:sz w:val="24"/>
          <w:szCs w:val="24"/>
        </w:rPr>
        <w:t>Affidea</w:t>
      </w:r>
      <w:proofErr w:type="spellEnd"/>
      <w:r w:rsidRPr="00B5021E">
        <w:rPr>
          <w:rFonts w:ascii="Times New Roman" w:hAnsi="Times New Roman" w:cs="Times New Roman"/>
          <w:iCs/>
          <w:sz w:val="24"/>
          <w:szCs w:val="24"/>
        </w:rPr>
        <w:t xml:space="preserve"> Romania" - S.R.L. - Bucureşti;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c) Societatea Comercială "CT Clinic" - S.R.L., Cluj-Napoca;</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d) MNT Healthcare Europe - S.R.L. - Bucureşti;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e) Societatea "</w:t>
      </w:r>
      <w:proofErr w:type="spellStart"/>
      <w:r w:rsidRPr="00B5021E">
        <w:rPr>
          <w:rFonts w:ascii="Times New Roman" w:hAnsi="Times New Roman" w:cs="Times New Roman"/>
          <w:iCs/>
          <w:sz w:val="24"/>
          <w:szCs w:val="24"/>
        </w:rPr>
        <w:t>Affidea</w:t>
      </w:r>
      <w:proofErr w:type="spellEnd"/>
      <w:r w:rsidRPr="00B5021E">
        <w:rPr>
          <w:rFonts w:ascii="Times New Roman" w:hAnsi="Times New Roman" w:cs="Times New Roman"/>
          <w:iCs/>
          <w:sz w:val="24"/>
          <w:szCs w:val="24"/>
        </w:rPr>
        <w:t xml:space="preserve"> Romania" - S.R.L. - Timişoara;</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f) MNT Healthcare Europe - S.R.L. - Iaşi;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g) Institutul Regional de Oncologie Iaşi;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h) Spitalul Universitar de Urgenţă Militar Central "Dr. Carol Davila" Bucureşti;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lastRenderedPageBreak/>
        <w:t>i) MNT Healthcare Europe - S.R.L. - Braşov;</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j) S.C. Sanador - S.R.L. - Bucureşti;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sz w:val="24"/>
          <w:szCs w:val="24"/>
        </w:rPr>
      </w:pPr>
      <w:r w:rsidRPr="00B5021E">
        <w:rPr>
          <w:rFonts w:ascii="Times New Roman" w:hAnsi="Times New Roman" w:cs="Times New Roman"/>
          <w:iCs/>
          <w:sz w:val="24"/>
          <w:szCs w:val="24"/>
        </w:rPr>
        <w:t>k) Spitalul Judeţean de Urgenţă "Sf. Ioan cel Nou" Suceava;</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l) Spitalul Clinic Colentina Bucureşti;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m) Spitalul Clinic Judeţean de Urgenţă "Sf. Apostol Andrei" Galaţi;</w:t>
      </w:r>
    </w:p>
    <w:p w:rsidR="001C4809" w:rsidRPr="00B5021E" w:rsidRDefault="001C4809"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n) MNT Healthcare Europe - S.R.L. - Bucureşti - Şişeşti.</w:t>
      </w:r>
    </w:p>
    <w:p w:rsidR="00D33EC2" w:rsidRPr="00B5021E" w:rsidRDefault="00D33EC2" w:rsidP="00D33EC2">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 xml:space="preserve">o) S.C. </w:t>
      </w:r>
      <w:proofErr w:type="spellStart"/>
      <w:r w:rsidRPr="00B5021E">
        <w:rPr>
          <w:rFonts w:ascii="Times New Roman" w:hAnsi="Times New Roman" w:cs="Times New Roman"/>
          <w:iCs/>
          <w:sz w:val="24"/>
          <w:szCs w:val="24"/>
        </w:rPr>
        <w:t>Medima</w:t>
      </w:r>
      <w:proofErr w:type="spellEnd"/>
      <w:r w:rsidRPr="00B5021E">
        <w:rPr>
          <w:rFonts w:ascii="Times New Roman" w:hAnsi="Times New Roman" w:cs="Times New Roman"/>
          <w:iCs/>
          <w:sz w:val="24"/>
          <w:szCs w:val="24"/>
        </w:rPr>
        <w:t xml:space="preserve"> Health - S.A. - Sibiu</w:t>
      </w:r>
    </w:p>
    <w:p w:rsidR="008078BF" w:rsidRPr="00B5021E" w:rsidRDefault="008078BF" w:rsidP="008D3DAF">
      <w:pPr>
        <w:spacing w:after="0" w:line="240" w:lineRule="auto"/>
        <w:jc w:val="both"/>
        <w:rPr>
          <w:rFonts w:ascii="Times New Roman" w:hAnsi="Times New Roman" w:cs="Times New Roman"/>
          <w:b/>
          <w:sz w:val="24"/>
          <w:szCs w:val="24"/>
        </w:rPr>
      </w:pPr>
    </w:p>
    <w:p w:rsidR="008078BF" w:rsidRPr="00B5021E" w:rsidRDefault="008078BF" w:rsidP="008D3DAF">
      <w:pPr>
        <w:spacing w:after="0" w:line="240" w:lineRule="auto"/>
        <w:jc w:val="both"/>
        <w:rPr>
          <w:rFonts w:ascii="Times New Roman" w:hAnsi="Times New Roman" w:cs="Times New Roman"/>
          <w:b/>
          <w:sz w:val="24"/>
          <w:szCs w:val="24"/>
        </w:rPr>
      </w:pPr>
    </w:p>
    <w:p w:rsidR="00182E9F" w:rsidRPr="00B5021E" w:rsidRDefault="00622BF6" w:rsidP="008D3DAF">
      <w:pPr>
        <w:spacing w:after="0" w:line="240" w:lineRule="auto"/>
        <w:jc w:val="both"/>
        <w:rPr>
          <w:rFonts w:ascii="Times New Roman" w:hAnsi="Times New Roman" w:cs="Times New Roman"/>
          <w:b/>
          <w:sz w:val="24"/>
          <w:szCs w:val="24"/>
        </w:rPr>
      </w:pPr>
      <w:r w:rsidRPr="00B5021E">
        <w:rPr>
          <w:rFonts w:ascii="Times New Roman" w:hAnsi="Times New Roman" w:cs="Times New Roman"/>
          <w:b/>
          <w:sz w:val="24"/>
          <w:szCs w:val="24"/>
        </w:rPr>
        <w:t>COST -VOLUM</w:t>
      </w:r>
    </w:p>
    <w:p w:rsidR="00182E9F" w:rsidRPr="00B5021E" w:rsidRDefault="00622BF6" w:rsidP="008D3DAF">
      <w:pPr>
        <w:autoSpaceDE w:val="0"/>
        <w:autoSpaceDN w:val="0"/>
        <w:adjustRightInd w:val="0"/>
        <w:spacing w:after="0" w:line="240" w:lineRule="auto"/>
        <w:ind w:firstLine="720"/>
        <w:jc w:val="both"/>
        <w:rPr>
          <w:rFonts w:ascii="Times New Roman" w:hAnsi="Times New Roman" w:cs="Times New Roman"/>
          <w:b/>
          <w:sz w:val="24"/>
          <w:szCs w:val="24"/>
        </w:rPr>
      </w:pPr>
      <w:r w:rsidRPr="00B5021E">
        <w:rPr>
          <w:rFonts w:ascii="Times New Roman" w:hAnsi="Times New Roman" w:cs="Times New Roman"/>
          <w:b/>
          <w:sz w:val="24"/>
          <w:szCs w:val="24"/>
        </w:rPr>
        <w:t>A</w:t>
      </w:r>
      <w:r w:rsidR="00182E9F" w:rsidRPr="00B5021E">
        <w:rPr>
          <w:rFonts w:ascii="Times New Roman" w:hAnsi="Times New Roman" w:cs="Times New Roman"/>
          <w:b/>
          <w:sz w:val="24"/>
          <w:szCs w:val="24"/>
        </w:rPr>
        <w:t>ctivităţi:</w:t>
      </w:r>
    </w:p>
    <w:p w:rsidR="00182E9F" w:rsidRPr="00B5021E" w:rsidRDefault="00182E9F" w:rsidP="008D3DAF">
      <w:p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asigurarea în spital şi în ambulatoriu, prin farmaciile cu circuit închis, respectiv asigurarea în ambulatoriu, prin farmaciile cu circuit deschis, a medicamentelor specifice pentru:</w:t>
      </w:r>
    </w:p>
    <w:p w:rsidR="00622BF6" w:rsidRPr="00B5021E" w:rsidRDefault="00622BF6" w:rsidP="008D3DAF">
      <w:pPr>
        <w:pStyle w:val="Listparagraf"/>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oncologie </w:t>
      </w:r>
    </w:p>
    <w:p w:rsidR="00622BF6" w:rsidRPr="00B5021E" w:rsidRDefault="00622BF6" w:rsidP="008D3DAF">
      <w:pPr>
        <w:pStyle w:val="Listparagraf"/>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scleroza multipla</w:t>
      </w:r>
    </w:p>
    <w:p w:rsidR="00622BF6" w:rsidRPr="00B5021E" w:rsidRDefault="00622BF6" w:rsidP="008D3DAF">
      <w:pPr>
        <w:pStyle w:val="Listparagraf"/>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unele boli rare: mucoviscidoză</w:t>
      </w:r>
    </w:p>
    <w:p w:rsidR="00182E9F" w:rsidRPr="00B5021E" w:rsidRDefault="00182E9F" w:rsidP="008D3DAF">
      <w:pPr>
        <w:pStyle w:val="Listparagraf"/>
        <w:numPr>
          <w:ilvl w:val="0"/>
          <w:numId w:val="20"/>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boli rare - medicamente in</w:t>
      </w:r>
      <w:r w:rsidR="00622BF6" w:rsidRPr="00B5021E">
        <w:rPr>
          <w:rFonts w:ascii="Times New Roman" w:hAnsi="Times New Roman" w:cs="Times New Roman"/>
          <w:iCs/>
          <w:sz w:val="24"/>
          <w:szCs w:val="24"/>
        </w:rPr>
        <w:t>cluse condiţionat:</w:t>
      </w:r>
    </w:p>
    <w:p w:rsidR="00622BF6" w:rsidRPr="00B5021E" w:rsidRDefault="00182E9F"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bolnavi adulţi cu boala Crohn luminală nonactivă</w:t>
      </w:r>
    </w:p>
    <w:p w:rsidR="00622BF6" w:rsidRPr="00B5021E" w:rsidRDefault="00622BF6"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 xml:space="preserve">bolnavi cu </w:t>
      </w:r>
      <w:proofErr w:type="spellStart"/>
      <w:r w:rsidRPr="00B5021E">
        <w:rPr>
          <w:rFonts w:ascii="Times New Roman" w:hAnsi="Times New Roman" w:cs="Times New Roman"/>
          <w:iCs/>
          <w:sz w:val="24"/>
          <w:szCs w:val="24"/>
        </w:rPr>
        <w:t>alfa-manozidoză</w:t>
      </w:r>
      <w:proofErr w:type="spellEnd"/>
      <w:r w:rsidR="00182E9F" w:rsidRPr="00B5021E">
        <w:rPr>
          <w:rFonts w:ascii="Times New Roman" w:hAnsi="Times New Roman" w:cs="Times New Roman"/>
          <w:iCs/>
          <w:sz w:val="24"/>
          <w:szCs w:val="24"/>
        </w:rPr>
        <w:t>;</w:t>
      </w:r>
    </w:p>
    <w:p w:rsidR="00622BF6" w:rsidRPr="00B5021E" w:rsidRDefault="00182E9F"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bolnavi cu purpură trombocitopenică trombotică dobândită (PTTd)</w:t>
      </w:r>
      <w:r w:rsidR="00334526" w:rsidRPr="00B5021E">
        <w:rPr>
          <w:rFonts w:ascii="Times New Roman" w:hAnsi="Times New Roman" w:cs="Times New Roman"/>
          <w:iCs/>
          <w:sz w:val="24"/>
          <w:szCs w:val="24"/>
        </w:rPr>
        <w:t xml:space="preserve"> (Caplacizumabum)</w:t>
      </w:r>
      <w:r w:rsidRPr="00B5021E">
        <w:rPr>
          <w:rFonts w:ascii="Times New Roman" w:hAnsi="Times New Roman" w:cs="Times New Roman"/>
          <w:iCs/>
          <w:sz w:val="24"/>
          <w:szCs w:val="24"/>
        </w:rPr>
        <w:t>;</w:t>
      </w:r>
    </w:p>
    <w:p w:rsidR="00622BF6" w:rsidRPr="00B5021E" w:rsidRDefault="00182E9F"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bolnavi cu boala Fabry</w:t>
      </w:r>
      <w:r w:rsidR="00334526" w:rsidRPr="00B5021E">
        <w:rPr>
          <w:rFonts w:ascii="Times New Roman" w:hAnsi="Times New Roman" w:cs="Times New Roman"/>
          <w:iCs/>
          <w:sz w:val="24"/>
          <w:szCs w:val="24"/>
        </w:rPr>
        <w:t xml:space="preserve"> (Algasidasum Alfa)</w:t>
      </w:r>
      <w:r w:rsidRPr="00B5021E">
        <w:rPr>
          <w:rFonts w:ascii="Times New Roman" w:hAnsi="Times New Roman" w:cs="Times New Roman"/>
          <w:iCs/>
          <w:sz w:val="24"/>
          <w:szCs w:val="24"/>
        </w:rPr>
        <w:t>;</w:t>
      </w:r>
    </w:p>
    <w:p w:rsidR="00334526" w:rsidRPr="00B5021E" w:rsidRDefault="00182E9F"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 xml:space="preserve">bolnavi cu hemofilie A </w:t>
      </w:r>
    </w:p>
    <w:p w:rsidR="00182E9F" w:rsidRPr="00B5021E" w:rsidRDefault="00182E9F" w:rsidP="008D3DAF">
      <w:pPr>
        <w:pStyle w:val="Listparagraf"/>
        <w:numPr>
          <w:ilvl w:val="1"/>
          <w:numId w:val="20"/>
        </w:numPr>
        <w:autoSpaceDE w:val="0"/>
        <w:autoSpaceDN w:val="0"/>
        <w:adjustRightInd w:val="0"/>
        <w:spacing w:after="0" w:line="240" w:lineRule="auto"/>
        <w:jc w:val="both"/>
        <w:rPr>
          <w:rFonts w:ascii="Times New Roman" w:hAnsi="Times New Roman" w:cs="Times New Roman"/>
          <w:sz w:val="24"/>
          <w:szCs w:val="24"/>
        </w:rPr>
      </w:pPr>
      <w:r w:rsidRPr="00B5021E">
        <w:rPr>
          <w:rFonts w:ascii="Times New Roman" w:hAnsi="Times New Roman" w:cs="Times New Roman"/>
          <w:iCs/>
          <w:sz w:val="24"/>
          <w:szCs w:val="24"/>
        </w:rPr>
        <w:t>bolnavi cu cistinoză nefropatică confirmată;</w:t>
      </w:r>
    </w:p>
    <w:p w:rsidR="00182E9F" w:rsidRPr="00B5021E" w:rsidRDefault="00182E9F" w:rsidP="008D3DAF">
      <w:pPr>
        <w:autoSpaceDE w:val="0"/>
        <w:autoSpaceDN w:val="0"/>
        <w:adjustRightInd w:val="0"/>
        <w:spacing w:after="0" w:line="240" w:lineRule="auto"/>
        <w:jc w:val="both"/>
        <w:rPr>
          <w:rFonts w:ascii="Times New Roman" w:hAnsi="Times New Roman" w:cs="Times New Roman"/>
          <w:sz w:val="24"/>
          <w:szCs w:val="24"/>
        </w:rPr>
      </w:pPr>
    </w:p>
    <w:p w:rsidR="00182E9F" w:rsidRPr="00B5021E" w:rsidRDefault="00182E9F" w:rsidP="008D3DAF">
      <w:p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b/>
          <w:iCs/>
          <w:sz w:val="24"/>
          <w:szCs w:val="24"/>
        </w:rPr>
        <w:t>Unităţi care derulează programul</w:t>
      </w:r>
      <w:r w:rsidRPr="00B5021E">
        <w:rPr>
          <w:rFonts w:ascii="Times New Roman" w:hAnsi="Times New Roman" w:cs="Times New Roman"/>
          <w:iCs/>
          <w:sz w:val="24"/>
          <w:szCs w:val="24"/>
        </w:rPr>
        <w:t>:</w:t>
      </w:r>
    </w:p>
    <w:p w:rsidR="00334526" w:rsidRPr="00B5021E" w:rsidRDefault="00334526" w:rsidP="008D3DAF">
      <w:pPr>
        <w:pStyle w:val="Listparagraf"/>
        <w:numPr>
          <w:ilvl w:val="0"/>
          <w:numId w:val="21"/>
        </w:num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oncologie</w:t>
      </w:r>
    </w:p>
    <w:p w:rsidR="00334526" w:rsidRPr="00B5021E" w:rsidRDefault="00334526" w:rsidP="008D3DAF">
      <w:pPr>
        <w:pStyle w:val="Listparagraf"/>
        <w:numPr>
          <w:ilvl w:val="0"/>
          <w:numId w:val="22"/>
        </w:numPr>
        <w:tabs>
          <w:tab w:val="left" w:pos="993"/>
        </w:tabs>
        <w:autoSpaceDE w:val="0"/>
        <w:autoSpaceDN w:val="0"/>
        <w:adjustRightInd w:val="0"/>
        <w:spacing w:after="0" w:line="240" w:lineRule="auto"/>
        <w:ind w:left="0" w:firstLine="600"/>
        <w:jc w:val="both"/>
        <w:rPr>
          <w:rFonts w:ascii="Times New Roman" w:hAnsi="Times New Roman" w:cs="Times New Roman"/>
          <w:iCs/>
          <w:sz w:val="24"/>
          <w:szCs w:val="24"/>
        </w:rPr>
      </w:pPr>
      <w:r w:rsidRPr="00B5021E">
        <w:rPr>
          <w:rFonts w:ascii="Times New Roman" w:hAnsi="Times New Roman" w:cs="Times New Roman"/>
          <w:iCs/>
          <w:sz w:val="24"/>
          <w:szCs w:val="24"/>
        </w:rPr>
        <w:t xml:space="preserve">unităţi sanitare cu farmacii cu circuit </w:t>
      </w:r>
      <w:proofErr w:type="spellStart"/>
      <w:r w:rsidRPr="00B5021E">
        <w:rPr>
          <w:rFonts w:ascii="Times New Roman" w:hAnsi="Times New Roman" w:cs="Times New Roman"/>
          <w:iCs/>
          <w:sz w:val="24"/>
          <w:szCs w:val="24"/>
        </w:rPr>
        <w:t>inchis</w:t>
      </w:r>
      <w:proofErr w:type="spellEnd"/>
      <w:r w:rsidRPr="00B5021E">
        <w:rPr>
          <w:rFonts w:ascii="Times New Roman" w:hAnsi="Times New Roman" w:cs="Times New Roman"/>
          <w:iCs/>
          <w:sz w:val="24"/>
          <w:szCs w:val="24"/>
        </w:rPr>
        <w:t xml:space="preserve"> aflate în relaţie contractuală cu casele de asigurări de sănătate</w:t>
      </w:r>
      <w:r w:rsidR="006B2224" w:rsidRPr="00B5021E">
        <w:rPr>
          <w:rFonts w:ascii="Times New Roman" w:hAnsi="Times New Roman" w:cs="Times New Roman"/>
          <w:iCs/>
          <w:sz w:val="24"/>
          <w:szCs w:val="24"/>
        </w:rPr>
        <w:t xml:space="preserve"> prin care se implementează Subprogramul naţional de tratament medicamentos al bolnavilor cu afecţiuni oncologice si care au îndeplinit criteriile din Chestionarul de evaluare din anexa 1</w:t>
      </w:r>
      <w:r w:rsidR="009A1779" w:rsidRPr="00B5021E">
        <w:rPr>
          <w:rFonts w:ascii="Times New Roman" w:hAnsi="Times New Roman" w:cs="Times New Roman"/>
          <w:iCs/>
          <w:sz w:val="24"/>
          <w:szCs w:val="24"/>
        </w:rPr>
        <w:t>6</w:t>
      </w:r>
      <w:r w:rsidR="006B2224" w:rsidRPr="00B5021E">
        <w:rPr>
          <w:rFonts w:ascii="Times New Roman" w:hAnsi="Times New Roman" w:cs="Times New Roman"/>
          <w:iCs/>
          <w:sz w:val="24"/>
          <w:szCs w:val="24"/>
        </w:rPr>
        <w:t xml:space="preserve"> B 1</w:t>
      </w:r>
    </w:p>
    <w:p w:rsidR="00334526" w:rsidRPr="00B5021E" w:rsidRDefault="003D50C4" w:rsidP="008D3DAF">
      <w:pPr>
        <w:pStyle w:val="Listparagraf"/>
        <w:numPr>
          <w:ilvl w:val="0"/>
          <w:numId w:val="22"/>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f</w:t>
      </w:r>
      <w:r w:rsidR="00334526" w:rsidRPr="00B5021E">
        <w:rPr>
          <w:rFonts w:ascii="Times New Roman" w:hAnsi="Times New Roman" w:cs="Times New Roman"/>
          <w:iCs/>
          <w:sz w:val="24"/>
          <w:szCs w:val="24"/>
        </w:rPr>
        <w:t>armacii cu circuit deschis aflate în relaţie contractuală cu casele de asigurări de sănătate</w:t>
      </w:r>
    </w:p>
    <w:p w:rsidR="00334526" w:rsidRPr="00B5021E" w:rsidRDefault="00334526" w:rsidP="008D3DAF">
      <w:pPr>
        <w:pStyle w:val="Listparagraf"/>
        <w:numPr>
          <w:ilvl w:val="0"/>
          <w:numId w:val="21"/>
        </w:num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Scleroz</w:t>
      </w:r>
      <w:r w:rsidR="008078BF" w:rsidRPr="00B5021E">
        <w:rPr>
          <w:rFonts w:ascii="Times New Roman" w:hAnsi="Times New Roman" w:cs="Times New Roman"/>
          <w:b/>
          <w:iCs/>
          <w:sz w:val="24"/>
          <w:szCs w:val="24"/>
        </w:rPr>
        <w:t>ă multiplă</w:t>
      </w:r>
      <w:r w:rsidRPr="00B5021E">
        <w:rPr>
          <w:rFonts w:ascii="Times New Roman" w:hAnsi="Times New Roman" w:cs="Times New Roman"/>
          <w:b/>
          <w:iCs/>
          <w:sz w:val="24"/>
          <w:szCs w:val="24"/>
        </w:rPr>
        <w:t xml:space="preserve"> </w:t>
      </w:r>
    </w:p>
    <w:p w:rsidR="00334526" w:rsidRPr="00B5021E" w:rsidRDefault="00334526" w:rsidP="008D3DA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 xml:space="preserve">- </w:t>
      </w:r>
      <w:r w:rsidR="001C569F" w:rsidRPr="00B5021E">
        <w:rPr>
          <w:rFonts w:ascii="Times New Roman" w:hAnsi="Times New Roman" w:cs="Times New Roman"/>
          <w:iCs/>
          <w:sz w:val="24"/>
          <w:szCs w:val="24"/>
        </w:rPr>
        <w:t>unităţi</w:t>
      </w:r>
      <w:r w:rsidRPr="00B5021E">
        <w:rPr>
          <w:rFonts w:ascii="Times New Roman" w:hAnsi="Times New Roman" w:cs="Times New Roman"/>
          <w:iCs/>
          <w:sz w:val="24"/>
          <w:szCs w:val="24"/>
        </w:rPr>
        <w:t xml:space="preserve"> sanitare prevăzute  la capitolul IX titlul "Programul naţional de boli neurologice" subtitlul "Unităţi care derulează programul" care au îndeplinit criteriile din Chestionarul de evaluare din anexa 1</w:t>
      </w:r>
      <w:r w:rsidR="009A1779" w:rsidRPr="00B5021E">
        <w:rPr>
          <w:rFonts w:ascii="Times New Roman" w:hAnsi="Times New Roman" w:cs="Times New Roman"/>
          <w:iCs/>
          <w:sz w:val="24"/>
          <w:szCs w:val="24"/>
        </w:rPr>
        <w:t>6</w:t>
      </w:r>
      <w:r w:rsidRPr="00B5021E">
        <w:rPr>
          <w:rFonts w:ascii="Times New Roman" w:hAnsi="Times New Roman" w:cs="Times New Roman"/>
          <w:iCs/>
          <w:sz w:val="24"/>
          <w:szCs w:val="24"/>
        </w:rPr>
        <w:t xml:space="preserve"> E.</w:t>
      </w:r>
    </w:p>
    <w:p w:rsidR="00182E9F" w:rsidRPr="00B5021E" w:rsidRDefault="00182E9F" w:rsidP="008D3DAF">
      <w:pPr>
        <w:pStyle w:val="Listparagraf"/>
        <w:numPr>
          <w:ilvl w:val="0"/>
          <w:numId w:val="21"/>
        </w:numPr>
        <w:autoSpaceDE w:val="0"/>
        <w:autoSpaceDN w:val="0"/>
        <w:adjustRightInd w:val="0"/>
        <w:spacing w:after="0" w:line="240" w:lineRule="auto"/>
        <w:jc w:val="both"/>
        <w:rPr>
          <w:rFonts w:ascii="Times New Roman" w:hAnsi="Times New Roman" w:cs="Times New Roman"/>
          <w:b/>
          <w:iCs/>
          <w:sz w:val="24"/>
          <w:szCs w:val="24"/>
        </w:rPr>
      </w:pPr>
      <w:r w:rsidRPr="00B5021E">
        <w:rPr>
          <w:rFonts w:ascii="Times New Roman" w:hAnsi="Times New Roman" w:cs="Times New Roman"/>
          <w:b/>
          <w:iCs/>
          <w:sz w:val="24"/>
          <w:szCs w:val="24"/>
        </w:rPr>
        <w:t>mucoviscidoz</w:t>
      </w:r>
      <w:r w:rsidR="008078BF" w:rsidRPr="00B5021E">
        <w:rPr>
          <w:rFonts w:ascii="Times New Roman" w:hAnsi="Times New Roman" w:cs="Times New Roman"/>
          <w:b/>
          <w:iCs/>
          <w:sz w:val="24"/>
          <w:szCs w:val="24"/>
        </w:rPr>
        <w:t>ă</w:t>
      </w:r>
      <w:r w:rsidRPr="00B5021E">
        <w:rPr>
          <w:rFonts w:ascii="Times New Roman" w:hAnsi="Times New Roman" w:cs="Times New Roman"/>
          <w:b/>
          <w:iCs/>
          <w:sz w:val="24"/>
          <w:szCs w:val="24"/>
        </w:rPr>
        <w:t>:</w:t>
      </w:r>
    </w:p>
    <w:p w:rsidR="00CF2906" w:rsidRPr="00B5021E" w:rsidRDefault="00182E9F"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 farmacii cu circuit deschis aflate în relaţie contractuală cu c</w:t>
      </w:r>
      <w:r w:rsidR="00CF2906" w:rsidRPr="00B5021E">
        <w:rPr>
          <w:rFonts w:ascii="Times New Roman" w:hAnsi="Times New Roman" w:cs="Times New Roman"/>
          <w:iCs/>
          <w:sz w:val="24"/>
          <w:szCs w:val="24"/>
        </w:rPr>
        <w:t>asele de asigurări de sănătate;</w:t>
      </w:r>
    </w:p>
    <w:p w:rsidR="00CF2906" w:rsidRPr="00B5021E" w:rsidRDefault="00CF2906" w:rsidP="008D3DAF">
      <w:pPr>
        <w:pStyle w:val="Listparagraf"/>
        <w:numPr>
          <w:ilvl w:val="0"/>
          <w:numId w:val="21"/>
        </w:numPr>
        <w:autoSpaceDE w:val="0"/>
        <w:autoSpaceDN w:val="0"/>
        <w:adjustRightInd w:val="0"/>
        <w:spacing w:after="0" w:line="240" w:lineRule="auto"/>
        <w:ind w:left="0" w:firstLine="240"/>
        <w:jc w:val="both"/>
        <w:rPr>
          <w:rFonts w:ascii="Times New Roman" w:hAnsi="Times New Roman" w:cs="Times New Roman"/>
          <w:b/>
          <w:iCs/>
          <w:sz w:val="24"/>
          <w:szCs w:val="24"/>
        </w:rPr>
      </w:pPr>
      <w:r w:rsidRPr="00B5021E">
        <w:rPr>
          <w:rFonts w:ascii="Times New Roman" w:hAnsi="Times New Roman" w:cs="Times New Roman"/>
          <w:b/>
          <w:iCs/>
          <w:sz w:val="24"/>
          <w:szCs w:val="24"/>
        </w:rPr>
        <w:t>boli rare - medicamente incluse condiţionat</w:t>
      </w:r>
      <w:r w:rsidR="003D50C4" w:rsidRPr="00B5021E">
        <w:rPr>
          <w:rFonts w:ascii="Times New Roman" w:hAnsi="Times New Roman" w:cs="Times New Roman"/>
          <w:b/>
          <w:iCs/>
          <w:sz w:val="24"/>
          <w:szCs w:val="24"/>
        </w:rPr>
        <w:t>:</w:t>
      </w:r>
    </w:p>
    <w:p w:rsidR="00CF2906" w:rsidRPr="00B5021E" w:rsidRDefault="00CF2906" w:rsidP="008078BF">
      <w:pPr>
        <w:autoSpaceDE w:val="0"/>
        <w:autoSpaceDN w:val="0"/>
        <w:adjustRightInd w:val="0"/>
        <w:spacing w:after="0" w:line="240" w:lineRule="auto"/>
        <w:ind w:firstLine="567"/>
        <w:jc w:val="both"/>
        <w:rPr>
          <w:rFonts w:ascii="Times New Roman" w:hAnsi="Times New Roman" w:cs="Times New Roman"/>
          <w:iCs/>
          <w:sz w:val="24"/>
          <w:szCs w:val="24"/>
        </w:rPr>
      </w:pPr>
      <w:r w:rsidRPr="00B5021E">
        <w:rPr>
          <w:rFonts w:ascii="Times New Roman" w:hAnsi="Times New Roman" w:cs="Times New Roman"/>
          <w:iCs/>
          <w:sz w:val="24"/>
          <w:szCs w:val="24"/>
        </w:rPr>
        <w:t>a) bolnavi adulţi cu boala Crohn luminală nonactivă/uşor activă, cu fistule perianale complexe atunci când fistulele prezintă un răspuns inadecvat la cel puţin un tratament convenţional sau biologic:</w:t>
      </w:r>
    </w:p>
    <w:p w:rsidR="00CF2906" w:rsidRPr="00B5021E" w:rsidRDefault="00CF2906"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a.1) Institutul Clinic Fundeni Bucureşti;</w:t>
      </w:r>
    </w:p>
    <w:p w:rsidR="00CF2906" w:rsidRPr="00B5021E" w:rsidRDefault="00CF2906"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a.2) Spitalul Clinic Judeţean de Urgenţă "Pius Brânzeu" Timişoara;</w:t>
      </w:r>
    </w:p>
    <w:p w:rsidR="00CF2906" w:rsidRPr="00B5021E" w:rsidRDefault="00CF2906"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 xml:space="preserve">a.3) Institutul Regional de </w:t>
      </w:r>
      <w:proofErr w:type="spellStart"/>
      <w:r w:rsidRPr="00B5021E">
        <w:rPr>
          <w:rFonts w:ascii="Times New Roman" w:hAnsi="Times New Roman" w:cs="Times New Roman"/>
          <w:iCs/>
          <w:sz w:val="24"/>
          <w:szCs w:val="24"/>
        </w:rPr>
        <w:t>Gastroenterologie-Hepatologie</w:t>
      </w:r>
      <w:proofErr w:type="spellEnd"/>
      <w:r w:rsidRPr="00B5021E">
        <w:rPr>
          <w:rFonts w:ascii="Times New Roman" w:hAnsi="Times New Roman" w:cs="Times New Roman"/>
          <w:iCs/>
          <w:sz w:val="24"/>
          <w:szCs w:val="24"/>
        </w:rPr>
        <w:t xml:space="preserve"> "Prof. Dr. Octavian Fodor" Cluj-Napoca;</w:t>
      </w:r>
    </w:p>
    <w:p w:rsidR="00CF2906" w:rsidRPr="00B5021E" w:rsidRDefault="00CF2906"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a.4) Spitalul Clinic Colentina - Bucureşti;</w:t>
      </w:r>
    </w:p>
    <w:p w:rsidR="00CF2906" w:rsidRPr="00B5021E" w:rsidRDefault="00CF2906"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a.5) S.C. Teo Health - S.A. - Spitalul Sf. Constantin Braşov;</w:t>
      </w:r>
    </w:p>
    <w:p w:rsidR="00182E9F" w:rsidRPr="00B5021E" w:rsidRDefault="00182E9F" w:rsidP="008078BF">
      <w:pPr>
        <w:pStyle w:val="Listparagraf"/>
        <w:numPr>
          <w:ilvl w:val="0"/>
          <w:numId w:val="11"/>
        </w:numPr>
        <w:tabs>
          <w:tab w:val="left" w:pos="851"/>
        </w:tabs>
        <w:autoSpaceDE w:val="0"/>
        <w:autoSpaceDN w:val="0"/>
        <w:adjustRightInd w:val="0"/>
        <w:spacing w:after="0" w:line="240" w:lineRule="auto"/>
        <w:ind w:hanging="153"/>
        <w:jc w:val="both"/>
        <w:rPr>
          <w:rFonts w:ascii="Times New Roman" w:hAnsi="Times New Roman" w:cs="Times New Roman"/>
          <w:iCs/>
          <w:sz w:val="24"/>
          <w:szCs w:val="24"/>
        </w:rPr>
      </w:pPr>
      <w:r w:rsidRPr="00B5021E">
        <w:rPr>
          <w:rFonts w:ascii="Times New Roman" w:hAnsi="Times New Roman" w:cs="Times New Roman"/>
          <w:iCs/>
          <w:sz w:val="24"/>
          <w:szCs w:val="24"/>
        </w:rPr>
        <w:t xml:space="preserve">bolnavi cu </w:t>
      </w:r>
      <w:proofErr w:type="spellStart"/>
      <w:r w:rsidRPr="00B5021E">
        <w:rPr>
          <w:rFonts w:ascii="Times New Roman" w:hAnsi="Times New Roman" w:cs="Times New Roman"/>
          <w:iCs/>
          <w:sz w:val="24"/>
          <w:szCs w:val="24"/>
        </w:rPr>
        <w:t>alfa-manozidoză</w:t>
      </w:r>
      <w:proofErr w:type="spellEnd"/>
      <w:r w:rsidRPr="00B5021E">
        <w:rPr>
          <w:rFonts w:ascii="Times New Roman" w:hAnsi="Times New Roman" w:cs="Times New Roman"/>
          <w:iCs/>
          <w:sz w:val="24"/>
          <w:szCs w:val="24"/>
        </w:rPr>
        <w:t xml:space="preserve"> uşoară până la moderată cu manifestări </w:t>
      </w:r>
      <w:proofErr w:type="spellStart"/>
      <w:r w:rsidRPr="00B5021E">
        <w:rPr>
          <w:rFonts w:ascii="Times New Roman" w:hAnsi="Times New Roman" w:cs="Times New Roman"/>
          <w:iCs/>
          <w:sz w:val="24"/>
          <w:szCs w:val="24"/>
        </w:rPr>
        <w:t>nonneurologice</w:t>
      </w:r>
      <w:proofErr w:type="spellEnd"/>
      <w:r w:rsidRPr="00B5021E">
        <w:rPr>
          <w:rFonts w:ascii="Times New Roman" w:hAnsi="Times New Roman" w:cs="Times New Roman"/>
          <w:iCs/>
          <w:sz w:val="24"/>
          <w:szCs w:val="24"/>
        </w:rPr>
        <w:t>:</w:t>
      </w:r>
    </w:p>
    <w:p w:rsidR="00182E9F" w:rsidRPr="00B5021E" w:rsidRDefault="00CF2906" w:rsidP="008078B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lastRenderedPageBreak/>
        <w:t>b.1</w:t>
      </w:r>
      <w:r w:rsidR="00182E9F" w:rsidRPr="00B5021E">
        <w:rPr>
          <w:rFonts w:ascii="Times New Roman" w:hAnsi="Times New Roman" w:cs="Times New Roman"/>
          <w:iCs/>
          <w:sz w:val="24"/>
          <w:szCs w:val="24"/>
        </w:rPr>
        <w:t>) Spitalul Judeţean de Urgenţă Vâlcea;</w:t>
      </w:r>
    </w:p>
    <w:p w:rsidR="00182E9F" w:rsidRPr="00B5021E" w:rsidRDefault="00182E9F" w:rsidP="008078B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b</w:t>
      </w:r>
      <w:r w:rsidR="00CF2906" w:rsidRPr="00B5021E">
        <w:rPr>
          <w:rFonts w:ascii="Times New Roman" w:hAnsi="Times New Roman" w:cs="Times New Roman"/>
          <w:iCs/>
          <w:sz w:val="24"/>
          <w:szCs w:val="24"/>
        </w:rPr>
        <w:t>.2</w:t>
      </w:r>
      <w:r w:rsidRPr="00B5021E">
        <w:rPr>
          <w:rFonts w:ascii="Times New Roman" w:hAnsi="Times New Roman" w:cs="Times New Roman"/>
          <w:iCs/>
          <w:sz w:val="24"/>
          <w:szCs w:val="24"/>
        </w:rPr>
        <w:t xml:space="preserve">) Spitalul Judeţean de Urgenţă Dr. </w:t>
      </w:r>
      <w:proofErr w:type="spellStart"/>
      <w:r w:rsidRPr="00B5021E">
        <w:rPr>
          <w:rFonts w:ascii="Times New Roman" w:hAnsi="Times New Roman" w:cs="Times New Roman"/>
          <w:iCs/>
          <w:sz w:val="24"/>
          <w:szCs w:val="24"/>
        </w:rPr>
        <w:t>Fogolyan</w:t>
      </w:r>
      <w:proofErr w:type="spellEnd"/>
      <w:r w:rsidRPr="00B5021E">
        <w:rPr>
          <w:rFonts w:ascii="Times New Roman" w:hAnsi="Times New Roman" w:cs="Times New Roman"/>
          <w:iCs/>
          <w:sz w:val="24"/>
          <w:szCs w:val="24"/>
        </w:rPr>
        <w:t xml:space="preserve"> </w:t>
      </w:r>
      <w:proofErr w:type="spellStart"/>
      <w:r w:rsidRPr="00B5021E">
        <w:rPr>
          <w:rFonts w:ascii="Times New Roman" w:hAnsi="Times New Roman" w:cs="Times New Roman"/>
          <w:iCs/>
          <w:sz w:val="24"/>
          <w:szCs w:val="24"/>
        </w:rPr>
        <w:t>Kristof</w:t>
      </w:r>
      <w:proofErr w:type="spellEnd"/>
      <w:r w:rsidRPr="00B5021E">
        <w:rPr>
          <w:rFonts w:ascii="Times New Roman" w:hAnsi="Times New Roman" w:cs="Times New Roman"/>
          <w:iCs/>
          <w:sz w:val="24"/>
          <w:szCs w:val="24"/>
        </w:rPr>
        <w:t xml:space="preserve"> Sf. Gheorghe;</w:t>
      </w:r>
    </w:p>
    <w:p w:rsidR="00182E9F" w:rsidRPr="00B5021E" w:rsidRDefault="00CF2906" w:rsidP="008078B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b.3</w:t>
      </w:r>
      <w:r w:rsidR="00182E9F" w:rsidRPr="00B5021E">
        <w:rPr>
          <w:rFonts w:ascii="Times New Roman" w:hAnsi="Times New Roman" w:cs="Times New Roman"/>
          <w:iCs/>
          <w:sz w:val="24"/>
          <w:szCs w:val="24"/>
        </w:rPr>
        <w:t>) Spitalul Judeţean de Urgenţă Târgovişte;</w:t>
      </w:r>
    </w:p>
    <w:p w:rsidR="006B2224" w:rsidRPr="00B5021E" w:rsidRDefault="006B2224" w:rsidP="008078BF">
      <w:pPr>
        <w:pStyle w:val="Listparagraf"/>
        <w:numPr>
          <w:ilvl w:val="0"/>
          <w:numId w:val="11"/>
        </w:numPr>
        <w:tabs>
          <w:tab w:val="left" w:pos="993"/>
        </w:tabs>
        <w:spacing w:after="0" w:line="240" w:lineRule="auto"/>
        <w:ind w:hanging="11"/>
        <w:rPr>
          <w:rFonts w:ascii="Times New Roman" w:hAnsi="Times New Roman" w:cs="Times New Roman"/>
          <w:iCs/>
          <w:sz w:val="24"/>
          <w:szCs w:val="24"/>
        </w:rPr>
      </w:pPr>
      <w:r w:rsidRPr="00B5021E">
        <w:rPr>
          <w:rFonts w:ascii="Times New Roman" w:hAnsi="Times New Roman" w:cs="Times New Roman"/>
          <w:iCs/>
          <w:sz w:val="24"/>
          <w:szCs w:val="24"/>
        </w:rPr>
        <w:t>purpură trombocitopenică trombotică dobândită (PTTd) (Caplacizumabum);</w:t>
      </w:r>
    </w:p>
    <w:p w:rsidR="003D50C4" w:rsidRPr="00B5021E" w:rsidRDefault="003D50C4" w:rsidP="008D3DAF">
      <w:pPr>
        <w:autoSpaceDE w:val="0"/>
        <w:autoSpaceDN w:val="0"/>
        <w:adjustRightInd w:val="0"/>
        <w:spacing w:after="0" w:line="240" w:lineRule="auto"/>
        <w:ind w:left="360"/>
        <w:jc w:val="both"/>
        <w:rPr>
          <w:rFonts w:ascii="Times New Roman" w:hAnsi="Times New Roman" w:cs="Times New Roman"/>
          <w:iCs/>
          <w:sz w:val="24"/>
          <w:szCs w:val="24"/>
        </w:rPr>
      </w:pPr>
      <w:r w:rsidRPr="00B5021E">
        <w:rPr>
          <w:rFonts w:ascii="Times New Roman" w:hAnsi="Times New Roman" w:cs="Times New Roman"/>
          <w:iCs/>
          <w:sz w:val="24"/>
          <w:szCs w:val="24"/>
        </w:rPr>
        <w:t>c.1) Spitalul Clinic Judeţean de Urgenţă Sibiu;</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c.2 ) Spitalul Clinic Municipal de Urgenţă Timişoara;</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c.3) Institutul Clinic Fundeni Bucureşti;</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c.4) Spitalul Judeţean de Urgenţă "Dr. Constantin Opriş" Baia Mare;</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c.5) Institutul Oncologic "Prof. Dr. I. Chiricuţă" Cluj-Napoca;</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c.6) Spitalul Clinic Judeţean de Urgenţă Târgu Mureş;</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c.7) Spitalul Clinic de Urgenţă Sf. Spiridon Iaşi;</w:t>
      </w:r>
    </w:p>
    <w:p w:rsidR="003D50C4" w:rsidRPr="00B5021E" w:rsidRDefault="003D50C4" w:rsidP="008D3DAF">
      <w:pPr>
        <w:autoSpaceDE w:val="0"/>
        <w:autoSpaceDN w:val="0"/>
        <w:adjustRightInd w:val="0"/>
        <w:spacing w:after="0" w:line="240" w:lineRule="auto"/>
        <w:ind w:firstLine="360"/>
        <w:jc w:val="both"/>
        <w:rPr>
          <w:rFonts w:ascii="Times New Roman" w:hAnsi="Times New Roman" w:cs="Times New Roman"/>
          <w:iCs/>
          <w:sz w:val="24"/>
          <w:szCs w:val="24"/>
        </w:rPr>
      </w:pPr>
      <w:r w:rsidRPr="00B5021E">
        <w:rPr>
          <w:rFonts w:ascii="Times New Roman" w:hAnsi="Times New Roman" w:cs="Times New Roman"/>
          <w:iCs/>
          <w:sz w:val="24"/>
          <w:szCs w:val="24"/>
        </w:rPr>
        <w:t>c.8) Spitalul Clinic Colentina Bucureşti.</w:t>
      </w:r>
    </w:p>
    <w:p w:rsidR="003E7F59" w:rsidRPr="00B5021E" w:rsidRDefault="006B2224" w:rsidP="008D3DAF">
      <w:pPr>
        <w:pStyle w:val="Listparagraf"/>
        <w:numPr>
          <w:ilvl w:val="0"/>
          <w:numId w:val="11"/>
        </w:num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bolnavi cu boala Fabry (Algasidasum Alfa)</w:t>
      </w:r>
    </w:p>
    <w:p w:rsidR="003E7F59" w:rsidRPr="00B5021E" w:rsidRDefault="003E7F59" w:rsidP="008078BF">
      <w:pPr>
        <w:autoSpaceDE w:val="0"/>
        <w:autoSpaceDN w:val="0"/>
        <w:adjustRightInd w:val="0"/>
        <w:spacing w:after="0" w:line="240" w:lineRule="auto"/>
        <w:ind w:firstLine="240"/>
        <w:jc w:val="both"/>
        <w:rPr>
          <w:rFonts w:ascii="Times New Roman" w:hAnsi="Times New Roman" w:cs="Times New Roman"/>
          <w:iCs/>
          <w:sz w:val="24"/>
          <w:szCs w:val="24"/>
        </w:rPr>
      </w:pPr>
      <w:r w:rsidRPr="00B5021E">
        <w:rPr>
          <w:rFonts w:ascii="Times New Roman" w:hAnsi="Times New Roman" w:cs="Times New Roman"/>
          <w:iCs/>
          <w:sz w:val="24"/>
          <w:szCs w:val="24"/>
        </w:rPr>
        <w:t xml:space="preserve"> - </w:t>
      </w:r>
      <w:r w:rsidR="0042564D" w:rsidRPr="00B5021E">
        <w:rPr>
          <w:rFonts w:ascii="Times New Roman" w:hAnsi="Times New Roman" w:cs="Times New Roman"/>
          <w:iCs/>
          <w:sz w:val="24"/>
          <w:szCs w:val="24"/>
        </w:rPr>
        <w:t xml:space="preserve">unităţi sanitare cu farmacii cu circuit </w:t>
      </w:r>
      <w:proofErr w:type="spellStart"/>
      <w:r w:rsidR="0042564D" w:rsidRPr="00B5021E">
        <w:rPr>
          <w:rFonts w:ascii="Times New Roman" w:hAnsi="Times New Roman" w:cs="Times New Roman"/>
          <w:iCs/>
          <w:sz w:val="24"/>
          <w:szCs w:val="24"/>
        </w:rPr>
        <w:t>inchis</w:t>
      </w:r>
      <w:proofErr w:type="spellEnd"/>
      <w:r w:rsidR="0042564D" w:rsidRPr="00B5021E">
        <w:rPr>
          <w:rFonts w:ascii="Times New Roman" w:hAnsi="Times New Roman" w:cs="Times New Roman"/>
          <w:iCs/>
          <w:sz w:val="24"/>
          <w:szCs w:val="24"/>
        </w:rPr>
        <w:t xml:space="preserve"> aflate în relaţie contractuală cu casele de asigurări de sănătate prevăzute </w:t>
      </w:r>
      <w:r w:rsidRPr="00B5021E">
        <w:rPr>
          <w:rFonts w:ascii="Times New Roman" w:hAnsi="Times New Roman" w:cs="Times New Roman"/>
          <w:iCs/>
          <w:sz w:val="24"/>
          <w:szCs w:val="24"/>
        </w:rPr>
        <w:t>la capitolul IX titlul "Programul naţional de tratament pentru boli rare" subtitlul "Unităţi care derulează programul" punctul 5 şi care au îndeplinit criteriile din Chestionarul de evaluare din anexa 1</w:t>
      </w:r>
      <w:r w:rsidR="009A1779" w:rsidRPr="00B5021E">
        <w:rPr>
          <w:rFonts w:ascii="Times New Roman" w:hAnsi="Times New Roman" w:cs="Times New Roman"/>
          <w:iCs/>
          <w:sz w:val="24"/>
          <w:szCs w:val="24"/>
        </w:rPr>
        <w:t>6</w:t>
      </w:r>
      <w:r w:rsidRPr="00B5021E">
        <w:rPr>
          <w:rFonts w:ascii="Times New Roman" w:hAnsi="Times New Roman" w:cs="Times New Roman"/>
          <w:iCs/>
          <w:sz w:val="24"/>
          <w:szCs w:val="24"/>
        </w:rPr>
        <w:t xml:space="preserve"> G.1;</w:t>
      </w:r>
    </w:p>
    <w:p w:rsidR="003E7F59" w:rsidRPr="00B5021E" w:rsidRDefault="006B2224" w:rsidP="008078BF">
      <w:pPr>
        <w:pStyle w:val="Listparagraf"/>
        <w:numPr>
          <w:ilvl w:val="0"/>
          <w:numId w:val="11"/>
        </w:numPr>
        <w:tabs>
          <w:tab w:val="left" w:pos="709"/>
        </w:tabs>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bolnavi cu hemofilie A</w:t>
      </w:r>
    </w:p>
    <w:p w:rsidR="003E7F59" w:rsidRPr="00B5021E" w:rsidRDefault="003E7F59" w:rsidP="008D3DAF">
      <w:pPr>
        <w:autoSpaceDE w:val="0"/>
        <w:autoSpaceDN w:val="0"/>
        <w:adjustRightInd w:val="0"/>
        <w:spacing w:after="0" w:line="240" w:lineRule="auto"/>
        <w:jc w:val="both"/>
        <w:rPr>
          <w:rFonts w:ascii="Times New Roman" w:hAnsi="Times New Roman" w:cs="Times New Roman"/>
          <w:iCs/>
          <w:sz w:val="24"/>
          <w:szCs w:val="24"/>
        </w:rPr>
      </w:pPr>
      <w:r w:rsidRPr="00B5021E">
        <w:rPr>
          <w:rFonts w:ascii="Times New Roman" w:hAnsi="Times New Roman" w:cs="Times New Roman"/>
          <w:iCs/>
          <w:sz w:val="24"/>
          <w:szCs w:val="24"/>
        </w:rPr>
        <w:t xml:space="preserve"> - </w:t>
      </w:r>
      <w:r w:rsidR="0042564D" w:rsidRPr="00B5021E">
        <w:rPr>
          <w:rFonts w:ascii="Times New Roman" w:hAnsi="Times New Roman" w:cs="Times New Roman"/>
          <w:iCs/>
          <w:sz w:val="24"/>
          <w:szCs w:val="24"/>
        </w:rPr>
        <w:t xml:space="preserve">unităţi sanitare cu farmacii cu circuit </w:t>
      </w:r>
      <w:proofErr w:type="spellStart"/>
      <w:r w:rsidR="0042564D" w:rsidRPr="00B5021E">
        <w:rPr>
          <w:rFonts w:ascii="Times New Roman" w:hAnsi="Times New Roman" w:cs="Times New Roman"/>
          <w:iCs/>
          <w:sz w:val="24"/>
          <w:szCs w:val="24"/>
        </w:rPr>
        <w:t>inchis</w:t>
      </w:r>
      <w:proofErr w:type="spellEnd"/>
      <w:r w:rsidR="0042564D" w:rsidRPr="00B5021E">
        <w:rPr>
          <w:rFonts w:ascii="Times New Roman" w:hAnsi="Times New Roman" w:cs="Times New Roman"/>
          <w:iCs/>
          <w:sz w:val="24"/>
          <w:szCs w:val="24"/>
        </w:rPr>
        <w:t xml:space="preserve"> aflate în relaţie contractuală cu casele de asigurări de sănătate prevăzute </w:t>
      </w:r>
      <w:r w:rsidRPr="00B5021E">
        <w:rPr>
          <w:rFonts w:ascii="Times New Roman" w:hAnsi="Times New Roman" w:cs="Times New Roman"/>
          <w:iCs/>
          <w:sz w:val="24"/>
          <w:szCs w:val="24"/>
        </w:rPr>
        <w:t>la capitolul IX titlul "Programul naţional de tratament al hemofiliei şi talasemiei" subtitlul "Unităţi care derulează programul" punctul 1 "Tratamentul bolnavilor care nu necesită intervenţii chirurgicale" şi care au îndeplinit criteriile din Chestionarul de evaluare din anexa 1</w:t>
      </w:r>
      <w:r w:rsidR="009A1779" w:rsidRPr="00B5021E">
        <w:rPr>
          <w:rFonts w:ascii="Times New Roman" w:hAnsi="Times New Roman" w:cs="Times New Roman"/>
          <w:iCs/>
          <w:sz w:val="24"/>
          <w:szCs w:val="24"/>
        </w:rPr>
        <w:t>6</w:t>
      </w:r>
      <w:r w:rsidRPr="00B5021E">
        <w:rPr>
          <w:rFonts w:ascii="Times New Roman" w:hAnsi="Times New Roman" w:cs="Times New Roman"/>
          <w:iCs/>
          <w:sz w:val="24"/>
          <w:szCs w:val="24"/>
        </w:rPr>
        <w:t xml:space="preserve"> F.2.</w:t>
      </w:r>
    </w:p>
    <w:p w:rsidR="003D50C4" w:rsidRPr="00B5021E" w:rsidRDefault="003D50C4" w:rsidP="008D3DAF">
      <w:pPr>
        <w:pStyle w:val="Listparagraf"/>
        <w:numPr>
          <w:ilvl w:val="0"/>
          <w:numId w:val="11"/>
        </w:numPr>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 xml:space="preserve">bolnavi cu </w:t>
      </w:r>
      <w:proofErr w:type="spellStart"/>
      <w:r w:rsidRPr="00B5021E">
        <w:rPr>
          <w:rFonts w:ascii="Times New Roman" w:hAnsi="Times New Roman" w:cs="Times New Roman"/>
          <w:sz w:val="24"/>
          <w:szCs w:val="24"/>
        </w:rPr>
        <w:t>cistinoza</w:t>
      </w:r>
      <w:proofErr w:type="spellEnd"/>
      <w:r w:rsidRPr="00B5021E">
        <w:rPr>
          <w:rFonts w:ascii="Times New Roman" w:hAnsi="Times New Roman" w:cs="Times New Roman"/>
          <w:sz w:val="24"/>
          <w:szCs w:val="24"/>
        </w:rPr>
        <w:t xml:space="preserve"> </w:t>
      </w:r>
      <w:proofErr w:type="spellStart"/>
      <w:r w:rsidRPr="00B5021E">
        <w:rPr>
          <w:rFonts w:ascii="Times New Roman" w:hAnsi="Times New Roman" w:cs="Times New Roman"/>
          <w:sz w:val="24"/>
          <w:szCs w:val="24"/>
        </w:rPr>
        <w:t>nefropatica</w:t>
      </w:r>
      <w:proofErr w:type="spellEnd"/>
      <w:r w:rsidRPr="00B5021E">
        <w:rPr>
          <w:rFonts w:ascii="Times New Roman" w:hAnsi="Times New Roman" w:cs="Times New Roman"/>
          <w:sz w:val="24"/>
          <w:szCs w:val="24"/>
        </w:rPr>
        <w:t xml:space="preserve"> confirmata</w:t>
      </w:r>
    </w:p>
    <w:p w:rsidR="009059CB" w:rsidRPr="00731635" w:rsidRDefault="003D50C4" w:rsidP="00B5021E">
      <w:pPr>
        <w:spacing w:after="0" w:line="240" w:lineRule="auto"/>
        <w:jc w:val="both"/>
        <w:rPr>
          <w:rFonts w:ascii="Times New Roman" w:hAnsi="Times New Roman" w:cs="Times New Roman"/>
          <w:sz w:val="24"/>
          <w:szCs w:val="24"/>
        </w:rPr>
      </w:pPr>
      <w:r w:rsidRPr="00B5021E">
        <w:rPr>
          <w:rFonts w:ascii="Times New Roman" w:hAnsi="Times New Roman" w:cs="Times New Roman"/>
          <w:sz w:val="24"/>
          <w:szCs w:val="24"/>
        </w:rPr>
        <w:t>- farmacii cu circuit deschis aflate în relaţie contractuală cu casele de asigurări de sănătate;</w:t>
      </w:r>
    </w:p>
    <w:p w:rsidR="00BA64D2" w:rsidRPr="00731635" w:rsidRDefault="00BA64D2" w:rsidP="008D3DAF">
      <w:pPr>
        <w:spacing w:line="240" w:lineRule="auto"/>
        <w:jc w:val="both"/>
        <w:rPr>
          <w:rFonts w:ascii="Times New Roman" w:hAnsi="Times New Roman" w:cs="Times New Roman"/>
          <w:sz w:val="24"/>
          <w:szCs w:val="24"/>
        </w:rPr>
      </w:pPr>
    </w:p>
    <w:p w:rsidR="008078BF" w:rsidRPr="00731635" w:rsidRDefault="008078BF">
      <w:pPr>
        <w:spacing w:line="240" w:lineRule="auto"/>
        <w:jc w:val="both"/>
        <w:rPr>
          <w:rFonts w:ascii="Times New Roman" w:hAnsi="Times New Roman" w:cs="Times New Roman"/>
          <w:sz w:val="24"/>
          <w:szCs w:val="24"/>
        </w:rPr>
      </w:pPr>
    </w:p>
    <w:sectPr w:rsidR="008078BF" w:rsidRPr="00731635" w:rsidSect="0041149B">
      <w:footerReference w:type="default" r:id="rId10"/>
      <w:pgSz w:w="12240" w:h="15840"/>
      <w:pgMar w:top="1417" w:right="1041" w:bottom="1135" w:left="1417" w:header="708" w:footer="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1B0" w:rsidRDefault="005511B0" w:rsidP="0041149B">
      <w:pPr>
        <w:spacing w:after="0" w:line="240" w:lineRule="auto"/>
      </w:pPr>
      <w:r>
        <w:separator/>
      </w:r>
    </w:p>
  </w:endnote>
  <w:endnote w:type="continuationSeparator" w:id="0">
    <w:p w:rsidR="005511B0" w:rsidRDefault="005511B0" w:rsidP="00411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459701"/>
      <w:docPartObj>
        <w:docPartGallery w:val="Page Numbers (Bottom of Page)"/>
        <w:docPartUnique/>
      </w:docPartObj>
    </w:sdtPr>
    <w:sdtContent>
      <w:p w:rsidR="00E26AAA" w:rsidRDefault="00E26AAA">
        <w:pPr>
          <w:pStyle w:val="Subsol"/>
          <w:jc w:val="center"/>
        </w:pPr>
        <w:r>
          <w:fldChar w:fldCharType="begin"/>
        </w:r>
        <w:r>
          <w:instrText>PAGE   \* MERGEFORMAT</w:instrText>
        </w:r>
        <w:r>
          <w:fldChar w:fldCharType="separate"/>
        </w:r>
        <w:r w:rsidR="00A9054E">
          <w:rPr>
            <w:noProof/>
          </w:rPr>
          <w:t>69</w:t>
        </w:r>
        <w:r>
          <w:fldChar w:fldCharType="end"/>
        </w:r>
      </w:p>
    </w:sdtContent>
  </w:sdt>
  <w:p w:rsidR="00E26AAA" w:rsidRDefault="00E26AAA">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1B0" w:rsidRDefault="005511B0" w:rsidP="0041149B">
      <w:pPr>
        <w:spacing w:after="0" w:line="240" w:lineRule="auto"/>
      </w:pPr>
      <w:r>
        <w:separator/>
      </w:r>
    </w:p>
  </w:footnote>
  <w:footnote w:type="continuationSeparator" w:id="0">
    <w:p w:rsidR="005511B0" w:rsidRDefault="005511B0" w:rsidP="004114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028"/>
    <w:multiLevelType w:val="multilevel"/>
    <w:tmpl w:val="35E025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6475F7C"/>
    <w:multiLevelType w:val="multilevel"/>
    <w:tmpl w:val="705E39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1.3.%3)"/>
      <w:lvlJc w:val="left"/>
      <w:pPr>
        <w:ind w:left="1211" w:hanging="36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7A2488F"/>
    <w:multiLevelType w:val="hybridMultilevel"/>
    <w:tmpl w:val="19E0E472"/>
    <w:lvl w:ilvl="0" w:tplc="CCB4D47C">
      <w:start w:val="7"/>
      <w:numFmt w:val="decimal"/>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3">
    <w:nsid w:val="1C8835BF"/>
    <w:multiLevelType w:val="hybridMultilevel"/>
    <w:tmpl w:val="B1AA4BEC"/>
    <w:lvl w:ilvl="0" w:tplc="FF388FA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1F331D9F"/>
    <w:multiLevelType w:val="hybridMultilevel"/>
    <w:tmpl w:val="2E5499CE"/>
    <w:lvl w:ilvl="0" w:tplc="EEB0617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212C56DA"/>
    <w:multiLevelType w:val="multilevel"/>
    <w:tmpl w:val="E558EEE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BF10785"/>
    <w:multiLevelType w:val="hybridMultilevel"/>
    <w:tmpl w:val="E774E0AA"/>
    <w:lvl w:ilvl="0" w:tplc="65FA915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30090398"/>
    <w:multiLevelType w:val="hybridMultilevel"/>
    <w:tmpl w:val="09B822E2"/>
    <w:lvl w:ilvl="0" w:tplc="04090017">
      <w:start w:val="1"/>
      <w:numFmt w:val="lowerLetter"/>
      <w:lvlText w:val="%1)"/>
      <w:lvlJc w:val="lef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nsid w:val="35B940DB"/>
    <w:multiLevelType w:val="hybridMultilevel"/>
    <w:tmpl w:val="B3ECE7D2"/>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E5B6EB6"/>
    <w:multiLevelType w:val="hybridMultilevel"/>
    <w:tmpl w:val="FD1CC52C"/>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0023DE4"/>
    <w:multiLevelType w:val="hybridMultilevel"/>
    <w:tmpl w:val="324AA916"/>
    <w:lvl w:ilvl="0" w:tplc="24A41D8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42381138"/>
    <w:multiLevelType w:val="hybridMultilevel"/>
    <w:tmpl w:val="D33E782A"/>
    <w:lvl w:ilvl="0" w:tplc="B2A29E50">
      <w:start w:val="1"/>
      <w:numFmt w:val="decimal"/>
      <w:lvlText w:val="(%1)"/>
      <w:lvlJc w:val="left"/>
      <w:pPr>
        <w:ind w:left="660" w:hanging="42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2">
    <w:nsid w:val="42C94FD4"/>
    <w:multiLevelType w:val="hybridMultilevel"/>
    <w:tmpl w:val="2C3E9908"/>
    <w:lvl w:ilvl="0" w:tplc="B14E89F6">
      <w:start w:val="1"/>
      <w:numFmt w:val="decimal"/>
      <w:lvlText w:val="%1)"/>
      <w:lvlJc w:val="left"/>
      <w:pPr>
        <w:ind w:left="600" w:hanging="360"/>
      </w:pPr>
      <w:rPr>
        <w:rFonts w:hint="default"/>
      </w:rPr>
    </w:lvl>
    <w:lvl w:ilvl="1" w:tplc="04180019" w:tentative="1">
      <w:start w:val="1"/>
      <w:numFmt w:val="lowerLetter"/>
      <w:lvlText w:val="%2."/>
      <w:lvlJc w:val="left"/>
      <w:pPr>
        <w:ind w:left="1320" w:hanging="360"/>
      </w:pPr>
    </w:lvl>
    <w:lvl w:ilvl="2" w:tplc="0418001B" w:tentative="1">
      <w:start w:val="1"/>
      <w:numFmt w:val="lowerRoman"/>
      <w:lvlText w:val="%3."/>
      <w:lvlJc w:val="right"/>
      <w:pPr>
        <w:ind w:left="2040" w:hanging="180"/>
      </w:pPr>
    </w:lvl>
    <w:lvl w:ilvl="3" w:tplc="0418000F" w:tentative="1">
      <w:start w:val="1"/>
      <w:numFmt w:val="decimal"/>
      <w:lvlText w:val="%4."/>
      <w:lvlJc w:val="left"/>
      <w:pPr>
        <w:ind w:left="2760" w:hanging="360"/>
      </w:pPr>
    </w:lvl>
    <w:lvl w:ilvl="4" w:tplc="04180019" w:tentative="1">
      <w:start w:val="1"/>
      <w:numFmt w:val="lowerLetter"/>
      <w:lvlText w:val="%5."/>
      <w:lvlJc w:val="left"/>
      <w:pPr>
        <w:ind w:left="3480" w:hanging="360"/>
      </w:p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13">
    <w:nsid w:val="432D4977"/>
    <w:multiLevelType w:val="hybridMultilevel"/>
    <w:tmpl w:val="1BAABA02"/>
    <w:lvl w:ilvl="0" w:tplc="9594BB06">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nsid w:val="44FE10D6"/>
    <w:multiLevelType w:val="hybridMultilevel"/>
    <w:tmpl w:val="F7D06F56"/>
    <w:lvl w:ilvl="0" w:tplc="0409000F">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7141F36"/>
    <w:multiLevelType w:val="hybridMultilevel"/>
    <w:tmpl w:val="F4D8B7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4F4D5B"/>
    <w:multiLevelType w:val="hybridMultilevel"/>
    <w:tmpl w:val="65A26FF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53471759"/>
    <w:multiLevelType w:val="hybridMultilevel"/>
    <w:tmpl w:val="E6667C9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54BC664C"/>
    <w:multiLevelType w:val="hybridMultilevel"/>
    <w:tmpl w:val="B9C8C464"/>
    <w:lvl w:ilvl="0" w:tplc="0F2A3AD0">
      <w:start w:val="3"/>
      <w:numFmt w:val="bullet"/>
      <w:lvlText w:val="-"/>
      <w:lvlJc w:val="left"/>
      <w:pPr>
        <w:ind w:left="720" w:hanging="360"/>
      </w:pPr>
      <w:rPr>
        <w:rFonts w:ascii="Times New Roman" w:eastAsiaTheme="minorHAnsi"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5AA37A39"/>
    <w:multiLevelType w:val="hybridMultilevel"/>
    <w:tmpl w:val="63FAD586"/>
    <w:lvl w:ilvl="0" w:tplc="18F8574A">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5CED3A7B"/>
    <w:multiLevelType w:val="hybridMultilevel"/>
    <w:tmpl w:val="ECE84056"/>
    <w:lvl w:ilvl="0" w:tplc="75F01570">
      <w:start w:val="1"/>
      <w:numFmt w:val="lowerLetter"/>
      <w:lvlText w:val="%1)"/>
      <w:lvlJc w:val="left"/>
      <w:pPr>
        <w:ind w:left="2138" w:hanging="360"/>
      </w:pPr>
      <w:rPr>
        <w:rFonts w:ascii="Times New Roman" w:eastAsia="Calibri" w:hAnsi="Times New Roman" w:cs="Times New Roman"/>
      </w:rPr>
    </w:lvl>
    <w:lvl w:ilvl="1" w:tplc="08090003" w:tentative="1">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1">
    <w:nsid w:val="5F1B68E2"/>
    <w:multiLevelType w:val="multilevel"/>
    <w:tmpl w:val="D4007D7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FCA079C"/>
    <w:multiLevelType w:val="hybridMultilevel"/>
    <w:tmpl w:val="8E000810"/>
    <w:lvl w:ilvl="0" w:tplc="E9C4B4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39F1D2C"/>
    <w:multiLevelType w:val="hybridMultilevel"/>
    <w:tmpl w:val="A2A4DE24"/>
    <w:lvl w:ilvl="0" w:tplc="FFFFFFFF">
      <w:start w:val="1"/>
      <w:numFmt w:val="lowerLetter"/>
      <w:lvlText w:val="%1)"/>
      <w:lvlJc w:val="left"/>
      <w:pPr>
        <w:ind w:left="720" w:hanging="360"/>
      </w:pPr>
    </w:lvl>
    <w:lvl w:ilvl="1" w:tplc="E370DCBE">
      <w:start w:val="1"/>
      <w:numFmt w:val="upperRoman"/>
      <w:lvlText w:val="%2."/>
      <w:lvlJc w:val="left"/>
      <w:pPr>
        <w:ind w:left="1800" w:hanging="720"/>
      </w:pPr>
      <w:rPr>
        <w:rFonts w:hint="default"/>
      </w:rPr>
    </w:lvl>
    <w:lvl w:ilvl="2" w:tplc="04090017">
      <w:start w:val="1"/>
      <w:numFmt w:val="lowerLetter"/>
      <w:lvlText w:val="%3)"/>
      <w:lvlJc w:val="left"/>
      <w:pPr>
        <w:ind w:left="2340" w:hanging="360"/>
      </w:pPr>
    </w:lvl>
    <w:lvl w:ilvl="3" w:tplc="B14E89F6">
      <w:start w:val="1"/>
      <w:numFmt w:val="decimal"/>
      <w:lvlText w:val="%4)"/>
      <w:lvlJc w:val="left"/>
      <w:pPr>
        <w:ind w:left="644" w:hanging="360"/>
      </w:pPr>
      <w:rPr>
        <w:rFonts w:hint="default"/>
      </w:rPr>
    </w:lvl>
    <w:lvl w:ilvl="4" w:tplc="A4B4F9F2">
      <w:start w:val="7"/>
      <w:numFmt w:val="decimal"/>
      <w:lvlText w:val="%5"/>
      <w:lvlJc w:val="left"/>
      <w:pPr>
        <w:ind w:left="3600" w:hanging="360"/>
      </w:pPr>
      <w:rPr>
        <w:rFonts w:hint="default"/>
      </w:rPr>
    </w:lvl>
    <w:lvl w:ilvl="5" w:tplc="A760BC1A">
      <w:start w:val="1"/>
      <w:numFmt w:val="decimal"/>
      <w:lvlText w:val="%6."/>
      <w:lvlJc w:val="left"/>
      <w:pPr>
        <w:ind w:left="4950" w:hanging="810"/>
      </w:pPr>
      <w:rPr>
        <w:rFonts w:hint="default"/>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68014D13"/>
    <w:multiLevelType w:val="hybridMultilevel"/>
    <w:tmpl w:val="C2EED9C2"/>
    <w:lvl w:ilvl="0" w:tplc="8DE89F42">
      <w:start w:val="1"/>
      <w:numFmt w:val="decimal"/>
      <w:lvlText w:val="%1."/>
      <w:lvlJc w:val="left"/>
      <w:pPr>
        <w:ind w:left="360" w:hanging="360"/>
      </w:pPr>
      <w:rPr>
        <w:rFonts w:ascii="Times New Roman" w:eastAsiaTheme="minorHAnsi" w:hAnsi="Times New Roman" w:cs="Times New Roman"/>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nsid w:val="692B53DC"/>
    <w:multiLevelType w:val="hybridMultilevel"/>
    <w:tmpl w:val="56CAEA7A"/>
    <w:lvl w:ilvl="0" w:tplc="0A6C17EA">
      <w:start w:val="1"/>
      <w:numFmt w:val="decimal"/>
      <w:lvlText w:val="%1."/>
      <w:lvlJc w:val="left"/>
      <w:pPr>
        <w:ind w:left="600" w:hanging="360"/>
      </w:pPr>
      <w:rPr>
        <w:rFonts w:ascii="Times New Roman" w:eastAsiaTheme="minorHAnsi" w:hAnsi="Times New Roman" w:cs="Times New Roman"/>
      </w:rPr>
    </w:lvl>
    <w:lvl w:ilvl="1" w:tplc="04180019">
      <w:start w:val="1"/>
      <w:numFmt w:val="lowerLetter"/>
      <w:lvlText w:val="%2."/>
      <w:lvlJc w:val="left"/>
      <w:pPr>
        <w:ind w:left="1320" w:hanging="360"/>
      </w:pPr>
    </w:lvl>
    <w:lvl w:ilvl="2" w:tplc="5514776E">
      <w:start w:val="4"/>
      <w:numFmt w:val="decimal"/>
      <w:lvlText w:val="%3"/>
      <w:lvlJc w:val="left"/>
      <w:pPr>
        <w:ind w:left="2220" w:hanging="360"/>
      </w:pPr>
      <w:rPr>
        <w:rFonts w:hint="default"/>
      </w:rPr>
    </w:lvl>
    <w:lvl w:ilvl="3" w:tplc="CC8E13E6">
      <w:start w:val="10"/>
      <w:numFmt w:val="lowerLetter"/>
      <w:lvlText w:val="%4)"/>
      <w:lvlJc w:val="left"/>
      <w:pPr>
        <w:ind w:left="2760" w:hanging="360"/>
      </w:pPr>
      <w:rPr>
        <w:rFonts w:hint="default"/>
      </w:rPr>
    </w:lvl>
    <w:lvl w:ilvl="4" w:tplc="DFC2D1F2">
      <w:start w:val="1"/>
      <w:numFmt w:val="decimal"/>
      <w:lvlText w:val="(%5)"/>
      <w:lvlJc w:val="left"/>
      <w:pPr>
        <w:ind w:left="3480" w:hanging="360"/>
      </w:pPr>
      <w:rPr>
        <w:rFonts w:hint="default"/>
      </w:rPr>
    </w:lvl>
    <w:lvl w:ilvl="5" w:tplc="0418001B" w:tentative="1">
      <w:start w:val="1"/>
      <w:numFmt w:val="lowerRoman"/>
      <w:lvlText w:val="%6."/>
      <w:lvlJc w:val="right"/>
      <w:pPr>
        <w:ind w:left="4200" w:hanging="180"/>
      </w:pPr>
    </w:lvl>
    <w:lvl w:ilvl="6" w:tplc="0418000F" w:tentative="1">
      <w:start w:val="1"/>
      <w:numFmt w:val="decimal"/>
      <w:lvlText w:val="%7."/>
      <w:lvlJc w:val="left"/>
      <w:pPr>
        <w:ind w:left="4920" w:hanging="360"/>
      </w:pPr>
    </w:lvl>
    <w:lvl w:ilvl="7" w:tplc="04180019" w:tentative="1">
      <w:start w:val="1"/>
      <w:numFmt w:val="lowerLetter"/>
      <w:lvlText w:val="%8."/>
      <w:lvlJc w:val="left"/>
      <w:pPr>
        <w:ind w:left="5640" w:hanging="360"/>
      </w:pPr>
    </w:lvl>
    <w:lvl w:ilvl="8" w:tplc="0418001B" w:tentative="1">
      <w:start w:val="1"/>
      <w:numFmt w:val="lowerRoman"/>
      <w:lvlText w:val="%9."/>
      <w:lvlJc w:val="right"/>
      <w:pPr>
        <w:ind w:left="6360" w:hanging="180"/>
      </w:pPr>
    </w:lvl>
  </w:abstractNum>
  <w:abstractNum w:abstractNumId="26">
    <w:nsid w:val="6BBE2DBE"/>
    <w:multiLevelType w:val="hybridMultilevel"/>
    <w:tmpl w:val="F716C5F0"/>
    <w:lvl w:ilvl="0" w:tplc="387EB92A">
      <w:start w:val="1"/>
      <w:numFmt w:val="decimal"/>
      <w:lvlText w:val="%1."/>
      <w:lvlJc w:val="left"/>
      <w:pPr>
        <w:ind w:left="720" w:hanging="360"/>
      </w:pPr>
      <w:rPr>
        <w:rFonts w:hint="default"/>
        <w:b/>
      </w:rPr>
    </w:lvl>
    <w:lvl w:ilvl="1" w:tplc="C4E2AA56">
      <w:start w:val="1"/>
      <w:numFmt w:val="decimal"/>
      <w:lvlText w:val="(%2)"/>
      <w:lvlJc w:val="left"/>
      <w:pPr>
        <w:ind w:left="1470" w:hanging="39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nsid w:val="6D7203B2"/>
    <w:multiLevelType w:val="hybridMultilevel"/>
    <w:tmpl w:val="F1B09164"/>
    <w:lvl w:ilvl="0" w:tplc="FDC05F86">
      <w:start w:val="1"/>
      <w:numFmt w:val="lowerLetter"/>
      <w:lvlText w:val="%1)"/>
      <w:lvlJc w:val="left"/>
      <w:pPr>
        <w:ind w:left="960" w:hanging="360"/>
      </w:pPr>
      <w:rPr>
        <w:rFonts w:hint="default"/>
      </w:rPr>
    </w:lvl>
    <w:lvl w:ilvl="1" w:tplc="D688B9D8">
      <w:start w:val="1"/>
      <w:numFmt w:val="decimal"/>
      <w:lvlText w:val="(%2)"/>
      <w:lvlJc w:val="left"/>
      <w:pPr>
        <w:ind w:left="1680" w:hanging="360"/>
      </w:pPr>
      <w:rPr>
        <w:rFonts w:hint="default"/>
      </w:rPr>
    </w:lvl>
    <w:lvl w:ilvl="2" w:tplc="04090017">
      <w:start w:val="1"/>
      <w:numFmt w:val="lowerLetter"/>
      <w:lvlText w:val="%3)"/>
      <w:lvlJc w:val="left"/>
      <w:pPr>
        <w:ind w:left="2580" w:hanging="360"/>
      </w:pPr>
      <w:rPr>
        <w:rFonts w:hint="default"/>
      </w:rPr>
    </w:lvl>
    <w:lvl w:ilvl="3" w:tplc="0418000F" w:tentative="1">
      <w:start w:val="1"/>
      <w:numFmt w:val="decimal"/>
      <w:lvlText w:val="%4."/>
      <w:lvlJc w:val="left"/>
      <w:pPr>
        <w:ind w:left="3120" w:hanging="360"/>
      </w:pPr>
    </w:lvl>
    <w:lvl w:ilvl="4" w:tplc="04180019" w:tentative="1">
      <w:start w:val="1"/>
      <w:numFmt w:val="lowerLetter"/>
      <w:lvlText w:val="%5."/>
      <w:lvlJc w:val="left"/>
      <w:pPr>
        <w:ind w:left="3840" w:hanging="360"/>
      </w:pPr>
    </w:lvl>
    <w:lvl w:ilvl="5" w:tplc="0418001B" w:tentative="1">
      <w:start w:val="1"/>
      <w:numFmt w:val="lowerRoman"/>
      <w:lvlText w:val="%6."/>
      <w:lvlJc w:val="right"/>
      <w:pPr>
        <w:ind w:left="4560" w:hanging="180"/>
      </w:pPr>
    </w:lvl>
    <w:lvl w:ilvl="6" w:tplc="0418000F" w:tentative="1">
      <w:start w:val="1"/>
      <w:numFmt w:val="decimal"/>
      <w:lvlText w:val="%7."/>
      <w:lvlJc w:val="left"/>
      <w:pPr>
        <w:ind w:left="5280" w:hanging="360"/>
      </w:pPr>
    </w:lvl>
    <w:lvl w:ilvl="7" w:tplc="04180019" w:tentative="1">
      <w:start w:val="1"/>
      <w:numFmt w:val="lowerLetter"/>
      <w:lvlText w:val="%8."/>
      <w:lvlJc w:val="left"/>
      <w:pPr>
        <w:ind w:left="6000" w:hanging="360"/>
      </w:pPr>
    </w:lvl>
    <w:lvl w:ilvl="8" w:tplc="0418001B" w:tentative="1">
      <w:start w:val="1"/>
      <w:numFmt w:val="lowerRoman"/>
      <w:lvlText w:val="%9."/>
      <w:lvlJc w:val="right"/>
      <w:pPr>
        <w:ind w:left="6720" w:hanging="180"/>
      </w:pPr>
    </w:lvl>
  </w:abstractNum>
  <w:abstractNum w:abstractNumId="28">
    <w:nsid w:val="720D2161"/>
    <w:multiLevelType w:val="multilevel"/>
    <w:tmpl w:val="22047D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2D22E80"/>
    <w:multiLevelType w:val="hybridMultilevel"/>
    <w:tmpl w:val="63B0C2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9F54FA"/>
    <w:multiLevelType w:val="hybridMultilevel"/>
    <w:tmpl w:val="EF3A1D36"/>
    <w:lvl w:ilvl="0" w:tplc="7A601F12">
      <w:start w:val="1"/>
      <w:numFmt w:val="decimal"/>
      <w:lvlText w:val="%1)"/>
      <w:lvlJc w:val="left"/>
      <w:pPr>
        <w:ind w:left="1572" w:hanging="360"/>
      </w:pPr>
      <w:rPr>
        <w:rFonts w:hint="default"/>
        <w:b/>
        <w:i w:val="0"/>
      </w:rPr>
    </w:lvl>
    <w:lvl w:ilvl="1" w:tplc="08090019">
      <w:start w:val="1"/>
      <w:numFmt w:val="lowerLetter"/>
      <w:lvlText w:val="%2."/>
      <w:lvlJc w:val="left"/>
      <w:pPr>
        <w:ind w:left="2292" w:hanging="360"/>
      </w:pPr>
    </w:lvl>
    <w:lvl w:ilvl="2" w:tplc="F7C4BDC6">
      <w:start w:val="1"/>
      <w:numFmt w:val="lowerLetter"/>
      <w:lvlText w:val="%3)"/>
      <w:lvlJc w:val="left"/>
      <w:pPr>
        <w:ind w:left="3192" w:hanging="360"/>
      </w:pPr>
      <w:rPr>
        <w:rFonts w:hint="default"/>
        <w:strike w:val="0"/>
      </w:r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31">
    <w:nsid w:val="765C70BE"/>
    <w:multiLevelType w:val="hybridMultilevel"/>
    <w:tmpl w:val="8778B154"/>
    <w:lvl w:ilvl="0" w:tplc="6B368E7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D6E3FBC"/>
    <w:multiLevelType w:val="hybridMultilevel"/>
    <w:tmpl w:val="1B2608EC"/>
    <w:lvl w:ilvl="0" w:tplc="381E6214">
      <w:start w:val="7"/>
      <w:numFmt w:val="bullet"/>
      <w:lvlText w:val="-"/>
      <w:lvlJc w:val="left"/>
      <w:pPr>
        <w:ind w:left="644" w:hanging="360"/>
      </w:pPr>
      <w:rPr>
        <w:rFonts w:ascii="Times New Roman" w:eastAsiaTheme="minorHAnsi" w:hAnsi="Times New Roman" w:cs="Times New Roman"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num w:numId="1">
    <w:abstractNumId w:val="21"/>
  </w:num>
  <w:num w:numId="2">
    <w:abstractNumId w:val="30"/>
  </w:num>
  <w:num w:numId="3">
    <w:abstractNumId w:val="28"/>
  </w:num>
  <w:num w:numId="4">
    <w:abstractNumId w:val="0"/>
  </w:num>
  <w:num w:numId="5">
    <w:abstractNumId w:val="1"/>
  </w:num>
  <w:num w:numId="6">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Restart w:val="0"/>
        <w:lvlText w:val="1.1.%3)"/>
        <w:lvlJc w:val="left"/>
        <w:pPr>
          <w:ind w:left="1211" w:hanging="36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1.2.%3)"/>
        <w:lvlJc w:val="left"/>
        <w:pPr>
          <w:ind w:left="1211" w:hanging="36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lowerLetter"/>
        <w:lvlText w:val="1.3.%3)"/>
        <w:lvlJc w:val="left"/>
        <w:pPr>
          <w:ind w:left="1211" w:hanging="36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num>
  <w:num w:numId="10">
    <w:abstractNumId w:val="20"/>
  </w:num>
  <w:num w:numId="11">
    <w:abstractNumId w:val="23"/>
  </w:num>
  <w:num w:numId="12">
    <w:abstractNumId w:val="7"/>
  </w:num>
  <w:num w:numId="13">
    <w:abstractNumId w:val="9"/>
  </w:num>
  <w:num w:numId="14">
    <w:abstractNumId w:val="17"/>
  </w:num>
  <w:num w:numId="15">
    <w:abstractNumId w:val="19"/>
  </w:num>
  <w:num w:numId="16">
    <w:abstractNumId w:val="4"/>
  </w:num>
  <w:num w:numId="17">
    <w:abstractNumId w:val="26"/>
  </w:num>
  <w:num w:numId="18">
    <w:abstractNumId w:val="10"/>
  </w:num>
  <w:num w:numId="19">
    <w:abstractNumId w:val="3"/>
  </w:num>
  <w:num w:numId="20">
    <w:abstractNumId w:val="25"/>
  </w:num>
  <w:num w:numId="21">
    <w:abstractNumId w:val="12"/>
  </w:num>
  <w:num w:numId="22">
    <w:abstractNumId w:val="27"/>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8"/>
  </w:num>
  <w:num w:numId="28">
    <w:abstractNumId w:val="6"/>
  </w:num>
  <w:num w:numId="29">
    <w:abstractNumId w:val="29"/>
  </w:num>
  <w:num w:numId="30">
    <w:abstractNumId w:val="11"/>
  </w:num>
  <w:num w:numId="31">
    <w:abstractNumId w:val="31"/>
  </w:num>
  <w:num w:numId="32">
    <w:abstractNumId w:val="2"/>
  </w:num>
  <w:num w:numId="33">
    <w:abstractNumId w:val="32"/>
  </w:num>
  <w:num w:numId="34">
    <w:abstractNumId w:val="18"/>
  </w:num>
  <w:num w:numId="35">
    <w:abstractNumId w:val="24"/>
  </w:num>
  <w:num w:numId="36">
    <w:abstractNumId w:val="2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511"/>
    <w:rsid w:val="00007140"/>
    <w:rsid w:val="00014E7B"/>
    <w:rsid w:val="0003061C"/>
    <w:rsid w:val="00035CDD"/>
    <w:rsid w:val="00035FBE"/>
    <w:rsid w:val="00041A09"/>
    <w:rsid w:val="00041B7D"/>
    <w:rsid w:val="00041BB4"/>
    <w:rsid w:val="0004595E"/>
    <w:rsid w:val="0004636E"/>
    <w:rsid w:val="0005276A"/>
    <w:rsid w:val="00066E3F"/>
    <w:rsid w:val="000715D9"/>
    <w:rsid w:val="00091429"/>
    <w:rsid w:val="00094E67"/>
    <w:rsid w:val="000A56FB"/>
    <w:rsid w:val="000B3958"/>
    <w:rsid w:val="000B43DF"/>
    <w:rsid w:val="000D128D"/>
    <w:rsid w:val="000E702C"/>
    <w:rsid w:val="000F0FB9"/>
    <w:rsid w:val="000F2210"/>
    <w:rsid w:val="00100EE0"/>
    <w:rsid w:val="001019EA"/>
    <w:rsid w:val="00103AA4"/>
    <w:rsid w:val="00115001"/>
    <w:rsid w:val="0011633D"/>
    <w:rsid w:val="00116E5E"/>
    <w:rsid w:val="00121698"/>
    <w:rsid w:val="00131AF7"/>
    <w:rsid w:val="0013419B"/>
    <w:rsid w:val="001405E7"/>
    <w:rsid w:val="001411E2"/>
    <w:rsid w:val="0015376A"/>
    <w:rsid w:val="00157A12"/>
    <w:rsid w:val="0016386A"/>
    <w:rsid w:val="00163EB2"/>
    <w:rsid w:val="00170611"/>
    <w:rsid w:val="00182E9F"/>
    <w:rsid w:val="00184970"/>
    <w:rsid w:val="00187E3F"/>
    <w:rsid w:val="0019422D"/>
    <w:rsid w:val="001A478D"/>
    <w:rsid w:val="001A5D25"/>
    <w:rsid w:val="001A6C04"/>
    <w:rsid w:val="001A7117"/>
    <w:rsid w:val="001B2AE4"/>
    <w:rsid w:val="001B30B1"/>
    <w:rsid w:val="001C0E86"/>
    <w:rsid w:val="001C4809"/>
    <w:rsid w:val="001C49FD"/>
    <w:rsid w:val="001C5127"/>
    <w:rsid w:val="001C569F"/>
    <w:rsid w:val="001E2511"/>
    <w:rsid w:val="001E5EC4"/>
    <w:rsid w:val="001E7C48"/>
    <w:rsid w:val="002011C9"/>
    <w:rsid w:val="00202A91"/>
    <w:rsid w:val="00203E54"/>
    <w:rsid w:val="0021651B"/>
    <w:rsid w:val="00220037"/>
    <w:rsid w:val="002228E1"/>
    <w:rsid w:val="00232C02"/>
    <w:rsid w:val="0023305C"/>
    <w:rsid w:val="002363AD"/>
    <w:rsid w:val="00240B2B"/>
    <w:rsid w:val="0024331B"/>
    <w:rsid w:val="00245AAD"/>
    <w:rsid w:val="00246E76"/>
    <w:rsid w:val="00247D67"/>
    <w:rsid w:val="00251D2F"/>
    <w:rsid w:val="00253613"/>
    <w:rsid w:val="00256444"/>
    <w:rsid w:val="002704B6"/>
    <w:rsid w:val="00283EC9"/>
    <w:rsid w:val="002875A5"/>
    <w:rsid w:val="00295724"/>
    <w:rsid w:val="002C7E82"/>
    <w:rsid w:val="002D01A0"/>
    <w:rsid w:val="002D2E79"/>
    <w:rsid w:val="002E06DF"/>
    <w:rsid w:val="002E1CE5"/>
    <w:rsid w:val="002E42EE"/>
    <w:rsid w:val="002E4793"/>
    <w:rsid w:val="00305F94"/>
    <w:rsid w:val="00313751"/>
    <w:rsid w:val="0032681C"/>
    <w:rsid w:val="00327C95"/>
    <w:rsid w:val="003315D6"/>
    <w:rsid w:val="00332ED5"/>
    <w:rsid w:val="00334526"/>
    <w:rsid w:val="003354E6"/>
    <w:rsid w:val="003476C4"/>
    <w:rsid w:val="00352F86"/>
    <w:rsid w:val="003555E6"/>
    <w:rsid w:val="003604E5"/>
    <w:rsid w:val="0036367D"/>
    <w:rsid w:val="003764FB"/>
    <w:rsid w:val="00393175"/>
    <w:rsid w:val="003958A6"/>
    <w:rsid w:val="0039784B"/>
    <w:rsid w:val="003A2694"/>
    <w:rsid w:val="003B1F60"/>
    <w:rsid w:val="003D4FC6"/>
    <w:rsid w:val="003D50C4"/>
    <w:rsid w:val="003E6AED"/>
    <w:rsid w:val="003E7F59"/>
    <w:rsid w:val="003F22E1"/>
    <w:rsid w:val="003F35C1"/>
    <w:rsid w:val="003F7B78"/>
    <w:rsid w:val="00403DA7"/>
    <w:rsid w:val="0040674C"/>
    <w:rsid w:val="0040710A"/>
    <w:rsid w:val="0041149B"/>
    <w:rsid w:val="00415878"/>
    <w:rsid w:val="0042009D"/>
    <w:rsid w:val="0042564D"/>
    <w:rsid w:val="00434534"/>
    <w:rsid w:val="00441690"/>
    <w:rsid w:val="00443FA5"/>
    <w:rsid w:val="004468AF"/>
    <w:rsid w:val="00447110"/>
    <w:rsid w:val="004557BE"/>
    <w:rsid w:val="00466B03"/>
    <w:rsid w:val="00476F07"/>
    <w:rsid w:val="00480C69"/>
    <w:rsid w:val="00493780"/>
    <w:rsid w:val="00494A35"/>
    <w:rsid w:val="0049668E"/>
    <w:rsid w:val="004A527B"/>
    <w:rsid w:val="004A6282"/>
    <w:rsid w:val="004B1D65"/>
    <w:rsid w:val="004C1B3F"/>
    <w:rsid w:val="004C5669"/>
    <w:rsid w:val="004C60AC"/>
    <w:rsid w:val="004C7AFC"/>
    <w:rsid w:val="004D77C1"/>
    <w:rsid w:val="004E03A3"/>
    <w:rsid w:val="004E51B9"/>
    <w:rsid w:val="004F1A49"/>
    <w:rsid w:val="005022E7"/>
    <w:rsid w:val="0052304A"/>
    <w:rsid w:val="00527230"/>
    <w:rsid w:val="005277BF"/>
    <w:rsid w:val="00531B46"/>
    <w:rsid w:val="00535789"/>
    <w:rsid w:val="0053709E"/>
    <w:rsid w:val="00540638"/>
    <w:rsid w:val="005511B0"/>
    <w:rsid w:val="00554149"/>
    <w:rsid w:val="00554EB6"/>
    <w:rsid w:val="00561150"/>
    <w:rsid w:val="0056278C"/>
    <w:rsid w:val="00590139"/>
    <w:rsid w:val="005938FC"/>
    <w:rsid w:val="005A3F12"/>
    <w:rsid w:val="005A6512"/>
    <w:rsid w:val="005A6FE7"/>
    <w:rsid w:val="005A7005"/>
    <w:rsid w:val="005A7B59"/>
    <w:rsid w:val="005B0AC4"/>
    <w:rsid w:val="005B1839"/>
    <w:rsid w:val="005B5718"/>
    <w:rsid w:val="005B5A9C"/>
    <w:rsid w:val="005B6520"/>
    <w:rsid w:val="005C04D4"/>
    <w:rsid w:val="005C6553"/>
    <w:rsid w:val="005E37C6"/>
    <w:rsid w:val="005F43E0"/>
    <w:rsid w:val="00607D81"/>
    <w:rsid w:val="00622BF6"/>
    <w:rsid w:val="006240F4"/>
    <w:rsid w:val="00637A6A"/>
    <w:rsid w:val="00646B04"/>
    <w:rsid w:val="006567D0"/>
    <w:rsid w:val="006602A1"/>
    <w:rsid w:val="006727E1"/>
    <w:rsid w:val="006731BF"/>
    <w:rsid w:val="00675CB8"/>
    <w:rsid w:val="00677926"/>
    <w:rsid w:val="00680A97"/>
    <w:rsid w:val="00682E5A"/>
    <w:rsid w:val="00691734"/>
    <w:rsid w:val="006A6FF6"/>
    <w:rsid w:val="006A7629"/>
    <w:rsid w:val="006B08CD"/>
    <w:rsid w:val="006B0929"/>
    <w:rsid w:val="006B2224"/>
    <w:rsid w:val="006C61BF"/>
    <w:rsid w:val="006D0F3C"/>
    <w:rsid w:val="006D1EC3"/>
    <w:rsid w:val="006E50D0"/>
    <w:rsid w:val="006F3D90"/>
    <w:rsid w:val="0071160A"/>
    <w:rsid w:val="00711F99"/>
    <w:rsid w:val="00716DAE"/>
    <w:rsid w:val="00723D89"/>
    <w:rsid w:val="007275D3"/>
    <w:rsid w:val="00731635"/>
    <w:rsid w:val="00740205"/>
    <w:rsid w:val="00750771"/>
    <w:rsid w:val="0075155C"/>
    <w:rsid w:val="007534E7"/>
    <w:rsid w:val="00753870"/>
    <w:rsid w:val="00753F74"/>
    <w:rsid w:val="00760837"/>
    <w:rsid w:val="0076089D"/>
    <w:rsid w:val="0076467D"/>
    <w:rsid w:val="00774A5A"/>
    <w:rsid w:val="0078134B"/>
    <w:rsid w:val="0079549D"/>
    <w:rsid w:val="007B192D"/>
    <w:rsid w:val="007B4DC7"/>
    <w:rsid w:val="007B7718"/>
    <w:rsid w:val="007D26CC"/>
    <w:rsid w:val="007E03B0"/>
    <w:rsid w:val="007E59F6"/>
    <w:rsid w:val="007F5C4D"/>
    <w:rsid w:val="00802AFF"/>
    <w:rsid w:val="008078BF"/>
    <w:rsid w:val="008103B5"/>
    <w:rsid w:val="008123A3"/>
    <w:rsid w:val="008155F3"/>
    <w:rsid w:val="00825699"/>
    <w:rsid w:val="00826F02"/>
    <w:rsid w:val="008371EF"/>
    <w:rsid w:val="00846D7A"/>
    <w:rsid w:val="008477C9"/>
    <w:rsid w:val="00861811"/>
    <w:rsid w:val="00863B98"/>
    <w:rsid w:val="00882919"/>
    <w:rsid w:val="008832A8"/>
    <w:rsid w:val="00896C53"/>
    <w:rsid w:val="008C6545"/>
    <w:rsid w:val="008D02AF"/>
    <w:rsid w:val="008D3DAF"/>
    <w:rsid w:val="008D5F54"/>
    <w:rsid w:val="008E374C"/>
    <w:rsid w:val="00900E12"/>
    <w:rsid w:val="00902E88"/>
    <w:rsid w:val="009059CB"/>
    <w:rsid w:val="009139A5"/>
    <w:rsid w:val="00952C36"/>
    <w:rsid w:val="00960031"/>
    <w:rsid w:val="00960AD9"/>
    <w:rsid w:val="009628BB"/>
    <w:rsid w:val="00966A22"/>
    <w:rsid w:val="00967C97"/>
    <w:rsid w:val="00992600"/>
    <w:rsid w:val="00993439"/>
    <w:rsid w:val="00997D22"/>
    <w:rsid w:val="009A1779"/>
    <w:rsid w:val="009A1969"/>
    <w:rsid w:val="009A4609"/>
    <w:rsid w:val="009B3A45"/>
    <w:rsid w:val="009C2742"/>
    <w:rsid w:val="009C38D1"/>
    <w:rsid w:val="009C7ED1"/>
    <w:rsid w:val="009D39C2"/>
    <w:rsid w:val="009D3F03"/>
    <w:rsid w:val="009E0686"/>
    <w:rsid w:val="009E221F"/>
    <w:rsid w:val="00A00B3F"/>
    <w:rsid w:val="00A06C11"/>
    <w:rsid w:val="00A076FF"/>
    <w:rsid w:val="00A10575"/>
    <w:rsid w:val="00A1582C"/>
    <w:rsid w:val="00A2219D"/>
    <w:rsid w:val="00A26942"/>
    <w:rsid w:val="00A27DA9"/>
    <w:rsid w:val="00A32B69"/>
    <w:rsid w:val="00A41E71"/>
    <w:rsid w:val="00A67284"/>
    <w:rsid w:val="00A70648"/>
    <w:rsid w:val="00A717D6"/>
    <w:rsid w:val="00A767C6"/>
    <w:rsid w:val="00A9054E"/>
    <w:rsid w:val="00A923C6"/>
    <w:rsid w:val="00AA3B06"/>
    <w:rsid w:val="00AA3CD4"/>
    <w:rsid w:val="00AB15EC"/>
    <w:rsid w:val="00AC6CAB"/>
    <w:rsid w:val="00AD0E3A"/>
    <w:rsid w:val="00AD5D10"/>
    <w:rsid w:val="00AD7001"/>
    <w:rsid w:val="00AE4606"/>
    <w:rsid w:val="00AF2225"/>
    <w:rsid w:val="00AF426E"/>
    <w:rsid w:val="00B033F1"/>
    <w:rsid w:val="00B05C87"/>
    <w:rsid w:val="00B20F8E"/>
    <w:rsid w:val="00B37CA0"/>
    <w:rsid w:val="00B5021E"/>
    <w:rsid w:val="00B5035C"/>
    <w:rsid w:val="00B51468"/>
    <w:rsid w:val="00B57CAA"/>
    <w:rsid w:val="00B64BF8"/>
    <w:rsid w:val="00B73768"/>
    <w:rsid w:val="00B7794E"/>
    <w:rsid w:val="00B83479"/>
    <w:rsid w:val="00B85983"/>
    <w:rsid w:val="00B866B1"/>
    <w:rsid w:val="00B910C9"/>
    <w:rsid w:val="00B9655A"/>
    <w:rsid w:val="00BA64D2"/>
    <w:rsid w:val="00BB3DC0"/>
    <w:rsid w:val="00BC1E47"/>
    <w:rsid w:val="00BC25CC"/>
    <w:rsid w:val="00BC6053"/>
    <w:rsid w:val="00BC6128"/>
    <w:rsid w:val="00BD0366"/>
    <w:rsid w:val="00BD2713"/>
    <w:rsid w:val="00BF6B4A"/>
    <w:rsid w:val="00C0503A"/>
    <w:rsid w:val="00C11354"/>
    <w:rsid w:val="00C121FC"/>
    <w:rsid w:val="00C21109"/>
    <w:rsid w:val="00C3538F"/>
    <w:rsid w:val="00C447BA"/>
    <w:rsid w:val="00C50B9D"/>
    <w:rsid w:val="00C538DE"/>
    <w:rsid w:val="00C57D7D"/>
    <w:rsid w:val="00C57FD6"/>
    <w:rsid w:val="00C7786A"/>
    <w:rsid w:val="00C8207C"/>
    <w:rsid w:val="00C86C56"/>
    <w:rsid w:val="00CA353A"/>
    <w:rsid w:val="00CA5AE9"/>
    <w:rsid w:val="00CB4192"/>
    <w:rsid w:val="00CC49F5"/>
    <w:rsid w:val="00CD018C"/>
    <w:rsid w:val="00CD0F3C"/>
    <w:rsid w:val="00CD2C83"/>
    <w:rsid w:val="00CD3E7E"/>
    <w:rsid w:val="00CE047D"/>
    <w:rsid w:val="00CF0D9C"/>
    <w:rsid w:val="00CF2906"/>
    <w:rsid w:val="00D042CB"/>
    <w:rsid w:val="00D0485E"/>
    <w:rsid w:val="00D07CA4"/>
    <w:rsid w:val="00D24681"/>
    <w:rsid w:val="00D26BFD"/>
    <w:rsid w:val="00D27786"/>
    <w:rsid w:val="00D278B8"/>
    <w:rsid w:val="00D32EB3"/>
    <w:rsid w:val="00D33EC2"/>
    <w:rsid w:val="00D43B57"/>
    <w:rsid w:val="00D44328"/>
    <w:rsid w:val="00D5373E"/>
    <w:rsid w:val="00D6007C"/>
    <w:rsid w:val="00D601F0"/>
    <w:rsid w:val="00D70024"/>
    <w:rsid w:val="00D76A11"/>
    <w:rsid w:val="00D944F5"/>
    <w:rsid w:val="00D944FA"/>
    <w:rsid w:val="00D97DA7"/>
    <w:rsid w:val="00DB34D9"/>
    <w:rsid w:val="00DC273D"/>
    <w:rsid w:val="00DC31DC"/>
    <w:rsid w:val="00DC6B71"/>
    <w:rsid w:val="00DD20CB"/>
    <w:rsid w:val="00DE0BC4"/>
    <w:rsid w:val="00DF15BA"/>
    <w:rsid w:val="00DF6C8C"/>
    <w:rsid w:val="00E017A6"/>
    <w:rsid w:val="00E03907"/>
    <w:rsid w:val="00E0770E"/>
    <w:rsid w:val="00E07E42"/>
    <w:rsid w:val="00E12331"/>
    <w:rsid w:val="00E155B4"/>
    <w:rsid w:val="00E26AAA"/>
    <w:rsid w:val="00E32CC0"/>
    <w:rsid w:val="00E3557E"/>
    <w:rsid w:val="00E53551"/>
    <w:rsid w:val="00E635C8"/>
    <w:rsid w:val="00E64A56"/>
    <w:rsid w:val="00E664C2"/>
    <w:rsid w:val="00E72ACC"/>
    <w:rsid w:val="00E73731"/>
    <w:rsid w:val="00E85F58"/>
    <w:rsid w:val="00E86D3C"/>
    <w:rsid w:val="00E91CD7"/>
    <w:rsid w:val="00EA0411"/>
    <w:rsid w:val="00EA7E97"/>
    <w:rsid w:val="00EB4D90"/>
    <w:rsid w:val="00EC3131"/>
    <w:rsid w:val="00EC4107"/>
    <w:rsid w:val="00ED3EC4"/>
    <w:rsid w:val="00EE240F"/>
    <w:rsid w:val="00EF59CE"/>
    <w:rsid w:val="00F002F8"/>
    <w:rsid w:val="00F05192"/>
    <w:rsid w:val="00F1231A"/>
    <w:rsid w:val="00F13814"/>
    <w:rsid w:val="00F20A9D"/>
    <w:rsid w:val="00F21286"/>
    <w:rsid w:val="00F45016"/>
    <w:rsid w:val="00F5268B"/>
    <w:rsid w:val="00F67ADD"/>
    <w:rsid w:val="00F7609D"/>
    <w:rsid w:val="00F825A0"/>
    <w:rsid w:val="00F8656D"/>
    <w:rsid w:val="00FA13D9"/>
    <w:rsid w:val="00FA37C5"/>
    <w:rsid w:val="00FA6407"/>
    <w:rsid w:val="00FA77A5"/>
    <w:rsid w:val="00FC1701"/>
    <w:rsid w:val="00FF350D"/>
    <w:rsid w:val="00FF3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952C36"/>
    <w:pPr>
      <w:ind w:left="720"/>
      <w:contextualSpacing/>
    </w:pPr>
  </w:style>
  <w:style w:type="character" w:styleId="Referincomentariu">
    <w:name w:val="annotation reference"/>
    <w:basedOn w:val="Fontdeparagrafimplicit"/>
    <w:uiPriority w:val="99"/>
    <w:semiHidden/>
    <w:unhideWhenUsed/>
    <w:rsid w:val="000715D9"/>
    <w:rPr>
      <w:sz w:val="16"/>
      <w:szCs w:val="16"/>
    </w:rPr>
  </w:style>
  <w:style w:type="paragraph" w:styleId="Textcomentariu">
    <w:name w:val="annotation text"/>
    <w:basedOn w:val="Normal"/>
    <w:link w:val="TextcomentariuCaracter"/>
    <w:uiPriority w:val="99"/>
    <w:semiHidden/>
    <w:unhideWhenUsed/>
    <w:rsid w:val="000715D9"/>
    <w:pPr>
      <w:spacing w:line="240" w:lineRule="auto"/>
    </w:pPr>
    <w:rPr>
      <w:rFonts w:ascii="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0715D9"/>
    <w:rPr>
      <w:rFonts w:ascii="Times New Roman" w:hAnsi="Times New Roman"/>
      <w:sz w:val="20"/>
      <w:szCs w:val="20"/>
      <w:lang w:val="ro-RO"/>
    </w:rPr>
  </w:style>
  <w:style w:type="paragraph" w:styleId="TextnBalon">
    <w:name w:val="Balloon Text"/>
    <w:basedOn w:val="Normal"/>
    <w:link w:val="TextnBalonCaracter"/>
    <w:uiPriority w:val="99"/>
    <w:semiHidden/>
    <w:unhideWhenUsed/>
    <w:rsid w:val="000715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15D9"/>
    <w:rPr>
      <w:rFonts w:ascii="Tahoma" w:hAnsi="Tahoma" w:cs="Tahoma"/>
      <w:sz w:val="16"/>
      <w:szCs w:val="16"/>
      <w:lang w:val="ro-RO"/>
    </w:rPr>
  </w:style>
  <w:style w:type="paragraph" w:styleId="Antet">
    <w:name w:val="header"/>
    <w:basedOn w:val="Normal"/>
    <w:link w:val="AntetCaracter"/>
    <w:uiPriority w:val="99"/>
    <w:unhideWhenUsed/>
    <w:rsid w:val="0041149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1149B"/>
    <w:rPr>
      <w:lang w:val="ro-RO"/>
    </w:rPr>
  </w:style>
  <w:style w:type="paragraph" w:styleId="Subsol">
    <w:name w:val="footer"/>
    <w:basedOn w:val="Normal"/>
    <w:link w:val="SubsolCaracter"/>
    <w:uiPriority w:val="99"/>
    <w:unhideWhenUsed/>
    <w:rsid w:val="0041149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1149B"/>
    <w:rPr>
      <w:lang w:val="ro-RO"/>
    </w:rPr>
  </w:style>
  <w:style w:type="paragraph" w:styleId="SubiectComentariu">
    <w:name w:val="annotation subject"/>
    <w:basedOn w:val="Textcomentariu"/>
    <w:next w:val="Textcomentariu"/>
    <w:link w:val="SubiectComentariuCaracter"/>
    <w:uiPriority w:val="99"/>
    <w:semiHidden/>
    <w:unhideWhenUsed/>
    <w:rsid w:val="00CD0F3C"/>
    <w:rPr>
      <w:rFonts w:asciiTheme="minorHAnsi" w:hAnsiTheme="minorHAnsi"/>
      <w:b/>
      <w:bCs/>
    </w:rPr>
  </w:style>
  <w:style w:type="character" w:customStyle="1" w:styleId="SubiectComentariuCaracter">
    <w:name w:val="Subiect Comentariu Caracter"/>
    <w:basedOn w:val="TextcomentariuCaracter"/>
    <w:link w:val="SubiectComentariu"/>
    <w:uiPriority w:val="99"/>
    <w:semiHidden/>
    <w:rsid w:val="00CD0F3C"/>
    <w:rPr>
      <w:rFonts w:ascii="Times New Roman" w:hAnsi="Times New Roman"/>
      <w:b/>
      <w:bCs/>
      <w:sz w:val="20"/>
      <w:szCs w:val="20"/>
      <w:lang w:val="ro-RO"/>
    </w:rPr>
  </w:style>
  <w:style w:type="paragraph" w:customStyle="1" w:styleId="al">
    <w:name w:val="a_l"/>
    <w:basedOn w:val="Normal"/>
    <w:rsid w:val="00E26AAA"/>
    <w:pPr>
      <w:spacing w:after="0" w:line="240" w:lineRule="auto"/>
      <w:jc w:val="both"/>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unhideWhenUsed/>
    <w:rsid w:val="00E26AAA"/>
    <w:rPr>
      <w:color w:val="0000FF" w:themeColor="hyperlink"/>
      <w:u w:val="single"/>
    </w:rPr>
  </w:style>
  <w:style w:type="table" w:styleId="GrilTabel">
    <w:name w:val="Table Grid"/>
    <w:basedOn w:val="TabelNormal"/>
    <w:uiPriority w:val="59"/>
    <w:rsid w:val="00E2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C95"/>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952C36"/>
    <w:pPr>
      <w:ind w:left="720"/>
      <w:contextualSpacing/>
    </w:pPr>
  </w:style>
  <w:style w:type="character" w:styleId="Referincomentariu">
    <w:name w:val="annotation reference"/>
    <w:basedOn w:val="Fontdeparagrafimplicit"/>
    <w:uiPriority w:val="99"/>
    <w:semiHidden/>
    <w:unhideWhenUsed/>
    <w:rsid w:val="000715D9"/>
    <w:rPr>
      <w:sz w:val="16"/>
      <w:szCs w:val="16"/>
    </w:rPr>
  </w:style>
  <w:style w:type="paragraph" w:styleId="Textcomentariu">
    <w:name w:val="annotation text"/>
    <w:basedOn w:val="Normal"/>
    <w:link w:val="TextcomentariuCaracter"/>
    <w:uiPriority w:val="99"/>
    <w:semiHidden/>
    <w:unhideWhenUsed/>
    <w:rsid w:val="000715D9"/>
    <w:pPr>
      <w:spacing w:line="240" w:lineRule="auto"/>
    </w:pPr>
    <w:rPr>
      <w:rFonts w:ascii="Times New Roman" w:hAnsi="Times New Roman"/>
      <w:sz w:val="20"/>
      <w:szCs w:val="20"/>
    </w:rPr>
  </w:style>
  <w:style w:type="character" w:customStyle="1" w:styleId="TextcomentariuCaracter">
    <w:name w:val="Text comentariu Caracter"/>
    <w:basedOn w:val="Fontdeparagrafimplicit"/>
    <w:link w:val="Textcomentariu"/>
    <w:uiPriority w:val="99"/>
    <w:semiHidden/>
    <w:rsid w:val="000715D9"/>
    <w:rPr>
      <w:rFonts w:ascii="Times New Roman" w:hAnsi="Times New Roman"/>
      <w:sz w:val="20"/>
      <w:szCs w:val="20"/>
      <w:lang w:val="ro-RO"/>
    </w:rPr>
  </w:style>
  <w:style w:type="paragraph" w:styleId="TextnBalon">
    <w:name w:val="Balloon Text"/>
    <w:basedOn w:val="Normal"/>
    <w:link w:val="TextnBalonCaracter"/>
    <w:uiPriority w:val="99"/>
    <w:semiHidden/>
    <w:unhideWhenUsed/>
    <w:rsid w:val="000715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0715D9"/>
    <w:rPr>
      <w:rFonts w:ascii="Tahoma" w:hAnsi="Tahoma" w:cs="Tahoma"/>
      <w:sz w:val="16"/>
      <w:szCs w:val="16"/>
      <w:lang w:val="ro-RO"/>
    </w:rPr>
  </w:style>
  <w:style w:type="paragraph" w:styleId="Antet">
    <w:name w:val="header"/>
    <w:basedOn w:val="Normal"/>
    <w:link w:val="AntetCaracter"/>
    <w:uiPriority w:val="99"/>
    <w:unhideWhenUsed/>
    <w:rsid w:val="0041149B"/>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41149B"/>
    <w:rPr>
      <w:lang w:val="ro-RO"/>
    </w:rPr>
  </w:style>
  <w:style w:type="paragraph" w:styleId="Subsol">
    <w:name w:val="footer"/>
    <w:basedOn w:val="Normal"/>
    <w:link w:val="SubsolCaracter"/>
    <w:uiPriority w:val="99"/>
    <w:unhideWhenUsed/>
    <w:rsid w:val="0041149B"/>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41149B"/>
    <w:rPr>
      <w:lang w:val="ro-RO"/>
    </w:rPr>
  </w:style>
  <w:style w:type="paragraph" w:styleId="SubiectComentariu">
    <w:name w:val="annotation subject"/>
    <w:basedOn w:val="Textcomentariu"/>
    <w:next w:val="Textcomentariu"/>
    <w:link w:val="SubiectComentariuCaracter"/>
    <w:uiPriority w:val="99"/>
    <w:semiHidden/>
    <w:unhideWhenUsed/>
    <w:rsid w:val="00CD0F3C"/>
    <w:rPr>
      <w:rFonts w:asciiTheme="minorHAnsi" w:hAnsiTheme="minorHAnsi"/>
      <w:b/>
      <w:bCs/>
    </w:rPr>
  </w:style>
  <w:style w:type="character" w:customStyle="1" w:styleId="SubiectComentariuCaracter">
    <w:name w:val="Subiect Comentariu Caracter"/>
    <w:basedOn w:val="TextcomentariuCaracter"/>
    <w:link w:val="SubiectComentariu"/>
    <w:uiPriority w:val="99"/>
    <w:semiHidden/>
    <w:rsid w:val="00CD0F3C"/>
    <w:rPr>
      <w:rFonts w:ascii="Times New Roman" w:hAnsi="Times New Roman"/>
      <w:b/>
      <w:bCs/>
      <w:sz w:val="20"/>
      <w:szCs w:val="20"/>
      <w:lang w:val="ro-RO"/>
    </w:rPr>
  </w:style>
  <w:style w:type="paragraph" w:customStyle="1" w:styleId="al">
    <w:name w:val="a_l"/>
    <w:basedOn w:val="Normal"/>
    <w:rsid w:val="00E26AAA"/>
    <w:pPr>
      <w:spacing w:after="0" w:line="240" w:lineRule="auto"/>
      <w:jc w:val="both"/>
    </w:pPr>
    <w:rPr>
      <w:rFonts w:ascii="Times New Roman" w:eastAsia="Times New Roman" w:hAnsi="Times New Roman" w:cs="Times New Roman"/>
      <w:sz w:val="24"/>
      <w:szCs w:val="24"/>
      <w:lang w:val="en-GB" w:eastAsia="en-GB"/>
    </w:rPr>
  </w:style>
  <w:style w:type="character" w:styleId="Hyperlink">
    <w:name w:val="Hyperlink"/>
    <w:basedOn w:val="Fontdeparagrafimplicit"/>
    <w:uiPriority w:val="99"/>
    <w:unhideWhenUsed/>
    <w:rsid w:val="00E26AAA"/>
    <w:rPr>
      <w:color w:val="0000FF" w:themeColor="hyperlink"/>
      <w:u w:val="single"/>
    </w:rPr>
  </w:style>
  <w:style w:type="table" w:styleId="GrilTabel">
    <w:name w:val="Table Grid"/>
    <w:basedOn w:val="TabelNormal"/>
    <w:uiPriority w:val="59"/>
    <w:rsid w:val="00E26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884246">
      <w:bodyDiv w:val="1"/>
      <w:marLeft w:val="0"/>
      <w:marRight w:val="0"/>
      <w:marTop w:val="0"/>
      <w:marBottom w:val="0"/>
      <w:divBdr>
        <w:top w:val="none" w:sz="0" w:space="0" w:color="auto"/>
        <w:left w:val="none" w:sz="0" w:space="0" w:color="auto"/>
        <w:bottom w:val="none" w:sz="0" w:space="0" w:color="auto"/>
        <w:right w:val="none" w:sz="0" w:space="0" w:color="auto"/>
      </w:divBdr>
    </w:div>
    <w:div w:id="1527479089">
      <w:bodyDiv w:val="1"/>
      <w:marLeft w:val="0"/>
      <w:marRight w:val="0"/>
      <w:marTop w:val="0"/>
      <w:marBottom w:val="0"/>
      <w:divBdr>
        <w:top w:val="none" w:sz="0" w:space="0" w:color="auto"/>
        <w:left w:val="none" w:sz="0" w:space="0" w:color="auto"/>
        <w:bottom w:val="none" w:sz="0" w:space="0" w:color="auto"/>
        <w:right w:val="none" w:sz="0" w:space="0" w:color="auto"/>
      </w:divBdr>
    </w:div>
    <w:div w:id="174236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heffield.ac.uk/FRAX/charts.aspx?lang=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51EE59-60AB-448D-AD62-89204388A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90</Pages>
  <Words>42266</Words>
  <Characters>245148</Characters>
  <Application>Microsoft Office Word</Application>
  <DocSecurity>0</DocSecurity>
  <Lines>2042</Lines>
  <Paragraphs>573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IOSIF</dc:creator>
  <cp:lastModifiedBy>Mihaela IOSIF</cp:lastModifiedBy>
  <cp:revision>44</cp:revision>
  <cp:lastPrinted>2022-03-28T19:12:00Z</cp:lastPrinted>
  <dcterms:created xsi:type="dcterms:W3CDTF">2022-03-29T12:11:00Z</dcterms:created>
  <dcterms:modified xsi:type="dcterms:W3CDTF">2022-03-30T15:10:00Z</dcterms:modified>
</cp:coreProperties>
</file>